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B53991" w14:textId="77777777" w:rsidR="0010719E" w:rsidRDefault="0010719E" w:rsidP="0010719E">
      <w:pPr>
        <w:pStyle w:val="PKTpunkt"/>
        <w:ind w:left="0" w:firstLine="0"/>
        <w:jc w:val="right"/>
        <w:outlineLvl w:val="2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Załączniki do rozporządzenia Ministra Rozwoju, </w:t>
      </w:r>
    </w:p>
    <w:p w14:paraId="156E761A" w14:textId="77777777" w:rsidR="0010719E" w:rsidRDefault="0010719E" w:rsidP="0010719E">
      <w:pPr>
        <w:pStyle w:val="PKTpunkt"/>
        <w:ind w:left="0" w:firstLine="0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Pracy i Technologii z dnia …. (poz. …)</w:t>
      </w:r>
    </w:p>
    <w:p w14:paraId="49B571D3" w14:textId="77777777" w:rsidR="0010719E" w:rsidRPr="00894F19" w:rsidRDefault="0010719E" w:rsidP="0010719E">
      <w:pPr>
        <w:pStyle w:val="PKTpunkt"/>
        <w:ind w:left="0" w:firstLine="0"/>
        <w:jc w:val="right"/>
        <w:outlineLvl w:val="2"/>
        <w:rPr>
          <w:rFonts w:ascii="Times New Roman" w:hAnsi="Times New Roman" w:cs="Times New Roman"/>
        </w:rPr>
      </w:pPr>
      <w:r w:rsidRPr="00894F19">
        <w:rPr>
          <w:rFonts w:ascii="Times New Roman" w:hAnsi="Times New Roman" w:cs="Times New Roman"/>
        </w:rPr>
        <w:t>Załącznik nr 1</w:t>
      </w:r>
    </w:p>
    <w:p w14:paraId="37F57866" w14:textId="77777777" w:rsidR="001C0BC8" w:rsidRPr="001C0BC8" w:rsidRDefault="001C0BC8" w:rsidP="005154F5">
      <w:pPr>
        <w:pStyle w:val="TYTDZOZNoznaczenietytuulubdziau"/>
        <w:outlineLvl w:val="0"/>
        <w:rPr>
          <w:b/>
          <w:caps w:val="0"/>
        </w:rPr>
      </w:pPr>
      <w:r w:rsidRPr="001C0BC8">
        <w:rPr>
          <w:b/>
          <w:caps w:val="0"/>
        </w:rPr>
        <w:t>Standardy techniczne zakładania i utrzymywania podstawowych osnów geodezyjnych, grawimetrycznych i magnetycznych oraz szczegółowych osnów geodezyjnych</w:t>
      </w:r>
    </w:p>
    <w:p w14:paraId="5F18B486" w14:textId="77777777" w:rsidR="001453DC" w:rsidRDefault="001453DC" w:rsidP="005154F5">
      <w:pPr>
        <w:pStyle w:val="ROZDZODDZOZNoznaczenierozdziauluboddziau"/>
        <w:outlineLvl w:val="1"/>
      </w:pPr>
      <w:r w:rsidRPr="00824BDD">
        <w:t>R</w:t>
      </w:r>
      <w:r>
        <w:t>ozdział 1</w:t>
      </w:r>
    </w:p>
    <w:p w14:paraId="73BF7E7F" w14:textId="45AD5725" w:rsidR="00EA2B9C" w:rsidRPr="00EA2B9C" w:rsidRDefault="004919E2" w:rsidP="00EA2B9C">
      <w:pPr>
        <w:pStyle w:val="ROZDZODDZPRZEDMprzedmiotregulacjirozdziauluboddziau"/>
        <w:outlineLvl w:val="1"/>
      </w:pPr>
      <w:r>
        <w:t>Wytyczne ogólne</w:t>
      </w:r>
    </w:p>
    <w:p w14:paraId="6E50E207" w14:textId="43075C9B" w:rsidR="0010719E" w:rsidRPr="00D752B7" w:rsidRDefault="0010719E" w:rsidP="00D752B7">
      <w:pPr>
        <w:pStyle w:val="Akapitzlist"/>
        <w:numPr>
          <w:ilvl w:val="0"/>
          <w:numId w:val="9"/>
        </w:numPr>
        <w:spacing w:after="120"/>
        <w:ind w:left="426" w:hanging="426"/>
        <w:jc w:val="both"/>
        <w:rPr>
          <w:rFonts w:ascii="Times New Roman" w:hAnsi="Times New Roman" w:cs="Times New Roman"/>
          <w:sz w:val="24"/>
        </w:rPr>
      </w:pPr>
      <w:r w:rsidRPr="00D752B7">
        <w:rPr>
          <w:rFonts w:ascii="Times New Roman" w:hAnsi="Times New Roman" w:cs="Times New Roman"/>
          <w:sz w:val="24"/>
        </w:rPr>
        <w:t>Zagęszczenie punktów podstawowych osnów geodezyjnych, grawimetrycznych i</w:t>
      </w:r>
      <w:r w:rsidR="004919E2">
        <w:rPr>
          <w:rFonts w:ascii="Times New Roman" w:hAnsi="Times New Roman" w:cs="Times New Roman"/>
          <w:sz w:val="24"/>
        </w:rPr>
        <w:t> </w:t>
      </w:r>
      <w:r w:rsidRPr="00D752B7">
        <w:rPr>
          <w:rFonts w:ascii="Times New Roman" w:hAnsi="Times New Roman" w:cs="Times New Roman"/>
          <w:sz w:val="24"/>
        </w:rPr>
        <w:t>magnetycznych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024"/>
        <w:gridCol w:w="1741"/>
        <w:gridCol w:w="1886"/>
        <w:gridCol w:w="1822"/>
        <w:gridCol w:w="1797"/>
      </w:tblGrid>
      <w:tr w:rsidR="0010719E" w:rsidRPr="00894F19" w14:paraId="4E299230" w14:textId="77777777" w:rsidTr="00963E37">
        <w:tc>
          <w:tcPr>
            <w:tcW w:w="1092" w:type="pct"/>
            <w:vMerge w:val="restart"/>
          </w:tcPr>
          <w:p w14:paraId="2FFC1AFC" w14:textId="77777777" w:rsidR="0010719E" w:rsidRPr="00894F19" w:rsidRDefault="0010719E" w:rsidP="00963E37">
            <w:pPr>
              <w:pStyle w:val="PKTpunkt"/>
              <w:ind w:left="0" w:firstLine="0"/>
              <w:outlineLvl w:val="2"/>
              <w:rPr>
                <w:rFonts w:ascii="Times New Roman" w:hAnsi="Times New Roman" w:cs="Times New Roman"/>
                <w:sz w:val="22"/>
              </w:rPr>
            </w:pPr>
          </w:p>
          <w:p w14:paraId="75A3F382" w14:textId="77777777" w:rsidR="0010719E" w:rsidRPr="00894F19" w:rsidRDefault="0010719E" w:rsidP="00963E37">
            <w:pPr>
              <w:pStyle w:val="PKTpunkt"/>
              <w:ind w:left="0" w:firstLine="0"/>
              <w:outlineLvl w:val="2"/>
              <w:rPr>
                <w:rFonts w:ascii="Times New Roman" w:hAnsi="Times New Roman" w:cs="Times New Roman"/>
                <w:sz w:val="22"/>
              </w:rPr>
            </w:pPr>
          </w:p>
          <w:p w14:paraId="2DC1CABF" w14:textId="77777777" w:rsidR="0010719E" w:rsidRPr="00894F19" w:rsidRDefault="0010719E" w:rsidP="00963E37">
            <w:pPr>
              <w:pStyle w:val="PKTpunkt"/>
              <w:ind w:left="0" w:firstLine="0"/>
              <w:outlineLvl w:val="2"/>
              <w:rPr>
                <w:rFonts w:ascii="Times New Roman" w:hAnsi="Times New Roman" w:cs="Times New Roman"/>
                <w:sz w:val="22"/>
              </w:rPr>
            </w:pPr>
          </w:p>
          <w:p w14:paraId="7E8BD96D" w14:textId="77777777" w:rsidR="0010719E" w:rsidRPr="00894F19" w:rsidRDefault="0010719E" w:rsidP="00963E37">
            <w:pPr>
              <w:pStyle w:val="PKTpunkt"/>
              <w:ind w:left="0" w:firstLine="0"/>
              <w:outlineLvl w:val="2"/>
              <w:rPr>
                <w:rFonts w:ascii="Times New Roman" w:hAnsi="Times New Roman" w:cs="Times New Roman"/>
                <w:sz w:val="22"/>
              </w:rPr>
            </w:pPr>
            <w:r w:rsidRPr="00894F19">
              <w:rPr>
                <w:rFonts w:ascii="Times New Roman" w:hAnsi="Times New Roman" w:cs="Times New Roman"/>
                <w:sz w:val="22"/>
              </w:rPr>
              <w:t>Klasa osnowy</w:t>
            </w:r>
          </w:p>
        </w:tc>
        <w:tc>
          <w:tcPr>
            <w:tcW w:w="3908" w:type="pct"/>
            <w:gridSpan w:val="4"/>
          </w:tcPr>
          <w:p w14:paraId="562114D8" w14:textId="77777777" w:rsidR="0010719E" w:rsidRPr="00894F19" w:rsidRDefault="0010719E" w:rsidP="00963E37">
            <w:pPr>
              <w:pStyle w:val="PKTpunkt"/>
              <w:ind w:left="0" w:firstLine="0"/>
              <w:jc w:val="center"/>
              <w:outlineLvl w:val="2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Z</w:t>
            </w:r>
            <w:r w:rsidRPr="00894F19">
              <w:rPr>
                <w:rFonts w:ascii="Times New Roman" w:hAnsi="Times New Roman" w:cs="Times New Roman"/>
                <w:sz w:val="22"/>
              </w:rPr>
              <w:t>agęszczenie punktów:</w:t>
            </w:r>
          </w:p>
        </w:tc>
      </w:tr>
      <w:tr w:rsidR="0010719E" w:rsidRPr="00894F19" w14:paraId="6F96890F" w14:textId="77777777" w:rsidTr="00963E37">
        <w:tc>
          <w:tcPr>
            <w:tcW w:w="1092" w:type="pct"/>
            <w:vMerge/>
          </w:tcPr>
          <w:p w14:paraId="2BDA0E9C" w14:textId="77777777" w:rsidR="0010719E" w:rsidRPr="00894F19" w:rsidRDefault="0010719E" w:rsidP="00963E37">
            <w:pPr>
              <w:pStyle w:val="PKTpunkt"/>
              <w:ind w:left="0" w:firstLine="0"/>
              <w:outlineLvl w:val="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39" w:type="pct"/>
          </w:tcPr>
          <w:p w14:paraId="676F41F9" w14:textId="77777777" w:rsidR="0010719E" w:rsidRPr="00894F19" w:rsidRDefault="0010719E" w:rsidP="0010719E">
            <w:pPr>
              <w:pStyle w:val="PKTpunkt"/>
              <w:spacing w:line="240" w:lineRule="auto"/>
              <w:ind w:left="0" w:firstLine="0"/>
              <w:jc w:val="left"/>
              <w:outlineLvl w:val="2"/>
              <w:rPr>
                <w:rFonts w:ascii="Times New Roman" w:hAnsi="Times New Roman" w:cs="Times New Roman"/>
                <w:sz w:val="22"/>
              </w:rPr>
            </w:pPr>
            <w:r w:rsidRPr="00894F19">
              <w:rPr>
                <w:rFonts w:ascii="Times New Roman" w:hAnsi="Times New Roman" w:cs="Times New Roman"/>
                <w:sz w:val="22"/>
              </w:rPr>
              <w:t>podstawowej osnowy geodezyjnej poziomej</w:t>
            </w:r>
          </w:p>
        </w:tc>
        <w:tc>
          <w:tcPr>
            <w:tcW w:w="1017" w:type="pct"/>
          </w:tcPr>
          <w:p w14:paraId="3242DC5A" w14:textId="77777777" w:rsidR="0010719E" w:rsidRPr="00894F19" w:rsidRDefault="0010719E" w:rsidP="0010719E">
            <w:pPr>
              <w:pStyle w:val="PKTpunkt"/>
              <w:spacing w:line="240" w:lineRule="auto"/>
              <w:ind w:left="0" w:firstLine="0"/>
              <w:jc w:val="left"/>
              <w:outlineLvl w:val="2"/>
              <w:rPr>
                <w:rFonts w:ascii="Times New Roman" w:hAnsi="Times New Roman" w:cs="Times New Roman"/>
                <w:sz w:val="22"/>
              </w:rPr>
            </w:pPr>
            <w:r w:rsidRPr="00894F19">
              <w:rPr>
                <w:rFonts w:ascii="Times New Roman" w:hAnsi="Times New Roman" w:cs="Times New Roman"/>
                <w:sz w:val="22"/>
              </w:rPr>
              <w:t>podstawowej osnowy geodezyjnej wysokościowej</w:t>
            </w:r>
          </w:p>
        </w:tc>
        <w:tc>
          <w:tcPr>
            <w:tcW w:w="983" w:type="pct"/>
          </w:tcPr>
          <w:p w14:paraId="4A0C3BF1" w14:textId="77777777" w:rsidR="0010719E" w:rsidRPr="00894F19" w:rsidRDefault="0010719E" w:rsidP="0010719E">
            <w:pPr>
              <w:pStyle w:val="PKTpunkt"/>
              <w:spacing w:line="240" w:lineRule="auto"/>
              <w:ind w:left="0" w:firstLine="0"/>
              <w:jc w:val="left"/>
              <w:outlineLvl w:val="2"/>
              <w:rPr>
                <w:rFonts w:ascii="Times New Roman" w:hAnsi="Times New Roman" w:cs="Times New Roman"/>
                <w:sz w:val="22"/>
              </w:rPr>
            </w:pPr>
            <w:r w:rsidRPr="00894F19">
              <w:rPr>
                <w:rFonts w:ascii="Times New Roman" w:hAnsi="Times New Roman" w:cs="Times New Roman"/>
                <w:sz w:val="22"/>
              </w:rPr>
              <w:t>osnowy grawimetrycznej</w:t>
            </w:r>
          </w:p>
        </w:tc>
        <w:tc>
          <w:tcPr>
            <w:tcW w:w="969" w:type="pct"/>
          </w:tcPr>
          <w:p w14:paraId="52645ED2" w14:textId="77777777" w:rsidR="0010719E" w:rsidRPr="00894F19" w:rsidRDefault="0010719E" w:rsidP="0010719E">
            <w:pPr>
              <w:pStyle w:val="PKTpunkt"/>
              <w:spacing w:line="240" w:lineRule="auto"/>
              <w:ind w:left="0" w:firstLine="0"/>
              <w:jc w:val="left"/>
              <w:outlineLvl w:val="2"/>
              <w:rPr>
                <w:rFonts w:ascii="Times New Roman" w:hAnsi="Times New Roman" w:cs="Times New Roman"/>
                <w:sz w:val="22"/>
              </w:rPr>
            </w:pPr>
            <w:r w:rsidRPr="00894F19">
              <w:rPr>
                <w:rFonts w:ascii="Times New Roman" w:hAnsi="Times New Roman" w:cs="Times New Roman"/>
                <w:sz w:val="22"/>
              </w:rPr>
              <w:t>osnowy magnetycznej</w:t>
            </w:r>
          </w:p>
        </w:tc>
      </w:tr>
      <w:tr w:rsidR="0010719E" w:rsidRPr="00894F19" w14:paraId="33E28694" w14:textId="77777777" w:rsidTr="00963E37">
        <w:tc>
          <w:tcPr>
            <w:tcW w:w="1092" w:type="pct"/>
          </w:tcPr>
          <w:p w14:paraId="7D14FE6E" w14:textId="77777777" w:rsidR="0010719E" w:rsidRPr="00894F19" w:rsidRDefault="0010719E" w:rsidP="00963E37">
            <w:pPr>
              <w:pStyle w:val="PKTpunkt"/>
              <w:ind w:left="0" w:firstLine="0"/>
              <w:outlineLvl w:val="2"/>
              <w:rPr>
                <w:rFonts w:ascii="Times New Roman" w:hAnsi="Times New Roman" w:cs="Times New Roman"/>
                <w:sz w:val="22"/>
              </w:rPr>
            </w:pPr>
            <w:r w:rsidRPr="00894F19">
              <w:rPr>
                <w:rFonts w:ascii="Times New Roman" w:hAnsi="Times New Roman" w:cs="Times New Roman"/>
                <w:sz w:val="22"/>
              </w:rPr>
              <w:t>Fundamentalna</w:t>
            </w:r>
          </w:p>
        </w:tc>
        <w:tc>
          <w:tcPr>
            <w:tcW w:w="939" w:type="pct"/>
          </w:tcPr>
          <w:p w14:paraId="2971B713" w14:textId="77777777" w:rsidR="0010719E" w:rsidRPr="00894F19" w:rsidRDefault="0010719E" w:rsidP="0010719E">
            <w:pPr>
              <w:pStyle w:val="PKTpunkt"/>
              <w:ind w:left="0" w:firstLine="0"/>
              <w:jc w:val="left"/>
              <w:outlineLvl w:val="2"/>
              <w:rPr>
                <w:rFonts w:ascii="Times New Roman" w:hAnsi="Times New Roman" w:cs="Times New Roman"/>
                <w:sz w:val="22"/>
              </w:rPr>
            </w:pPr>
            <w:r w:rsidRPr="00894F19">
              <w:rPr>
                <w:rFonts w:ascii="Times New Roman" w:hAnsi="Times New Roman" w:cs="Times New Roman"/>
                <w:sz w:val="22"/>
              </w:rPr>
              <w:t>1 pkt/5000 km</w:t>
            </w:r>
            <w:r w:rsidRPr="00894F19">
              <w:rPr>
                <w:rFonts w:ascii="Times New Roman" w:hAnsi="Times New Roman" w:cs="Times New Roman"/>
                <w:sz w:val="22"/>
                <w:vertAlign w:val="superscript"/>
              </w:rPr>
              <w:t>2</w:t>
            </w:r>
          </w:p>
        </w:tc>
        <w:tc>
          <w:tcPr>
            <w:tcW w:w="1017" w:type="pct"/>
          </w:tcPr>
          <w:p w14:paraId="0A892A26" w14:textId="177AE3C5" w:rsidR="0010719E" w:rsidRPr="00894F19" w:rsidRDefault="0010719E" w:rsidP="00B7730C">
            <w:pPr>
              <w:pStyle w:val="PKTpunkt"/>
              <w:ind w:left="0" w:firstLine="0"/>
              <w:jc w:val="left"/>
              <w:outlineLvl w:val="2"/>
              <w:rPr>
                <w:rFonts w:ascii="Times New Roman" w:hAnsi="Times New Roman" w:cs="Times New Roman"/>
                <w:sz w:val="22"/>
              </w:rPr>
            </w:pPr>
            <w:r w:rsidRPr="00894F19">
              <w:rPr>
                <w:rFonts w:ascii="Times New Roman" w:hAnsi="Times New Roman" w:cs="Times New Roman"/>
                <w:sz w:val="22"/>
              </w:rPr>
              <w:t>1pkt/</w:t>
            </w:r>
            <w:r w:rsidR="00B7730C">
              <w:rPr>
                <w:rFonts w:ascii="Times New Roman" w:hAnsi="Times New Roman" w:cs="Times New Roman"/>
                <w:sz w:val="22"/>
              </w:rPr>
              <w:t>2</w:t>
            </w:r>
            <w:r w:rsidRPr="00894F19">
              <w:rPr>
                <w:rFonts w:ascii="Times New Roman" w:hAnsi="Times New Roman" w:cs="Times New Roman"/>
                <w:sz w:val="22"/>
              </w:rPr>
              <w:t xml:space="preserve"> 000 km</w:t>
            </w:r>
            <w:r w:rsidRPr="00894F19">
              <w:rPr>
                <w:rFonts w:ascii="Times New Roman" w:hAnsi="Times New Roman" w:cs="Times New Roman"/>
                <w:sz w:val="22"/>
                <w:vertAlign w:val="superscript"/>
              </w:rPr>
              <w:t>2</w:t>
            </w:r>
          </w:p>
        </w:tc>
        <w:tc>
          <w:tcPr>
            <w:tcW w:w="983" w:type="pct"/>
          </w:tcPr>
          <w:p w14:paraId="4B22A9E7" w14:textId="77777777" w:rsidR="0010719E" w:rsidRPr="00894F19" w:rsidRDefault="0010719E" w:rsidP="0010719E">
            <w:pPr>
              <w:pStyle w:val="PKTpunkt"/>
              <w:ind w:left="0" w:firstLine="0"/>
              <w:jc w:val="left"/>
              <w:outlineLvl w:val="2"/>
              <w:rPr>
                <w:rFonts w:ascii="Times New Roman" w:hAnsi="Times New Roman" w:cs="Times New Roman"/>
                <w:sz w:val="22"/>
              </w:rPr>
            </w:pPr>
            <w:r w:rsidRPr="00894F19">
              <w:rPr>
                <w:rFonts w:ascii="Times New Roman" w:hAnsi="Times New Roman" w:cs="Times New Roman"/>
                <w:sz w:val="22"/>
              </w:rPr>
              <w:t>1pkt/15 000 km</w:t>
            </w:r>
            <w:r w:rsidRPr="00894F19">
              <w:rPr>
                <w:rFonts w:ascii="Times New Roman" w:hAnsi="Times New Roman" w:cs="Times New Roman"/>
                <w:sz w:val="22"/>
                <w:vertAlign w:val="superscript"/>
              </w:rPr>
              <w:t>2</w:t>
            </w:r>
          </w:p>
        </w:tc>
        <w:tc>
          <w:tcPr>
            <w:tcW w:w="969" w:type="pct"/>
          </w:tcPr>
          <w:p w14:paraId="0BDCE24E" w14:textId="77777777" w:rsidR="0010719E" w:rsidRPr="00894F19" w:rsidRDefault="0010719E" w:rsidP="0010719E">
            <w:pPr>
              <w:pStyle w:val="PKTpunkt"/>
              <w:ind w:left="0" w:firstLine="0"/>
              <w:jc w:val="left"/>
              <w:outlineLvl w:val="2"/>
              <w:rPr>
                <w:rFonts w:ascii="Times New Roman" w:hAnsi="Times New Roman" w:cs="Times New Roman"/>
                <w:sz w:val="22"/>
              </w:rPr>
            </w:pPr>
            <w:r w:rsidRPr="00894F19">
              <w:rPr>
                <w:rFonts w:ascii="Times New Roman" w:hAnsi="Times New Roman" w:cs="Times New Roman"/>
                <w:sz w:val="22"/>
              </w:rPr>
              <w:t>1pkt/20 000 km</w:t>
            </w:r>
            <w:r w:rsidRPr="00894F19">
              <w:rPr>
                <w:rStyle w:val="IGindeksgrny"/>
                <w:rFonts w:ascii="Times New Roman" w:hAnsi="Times New Roman" w:cs="Times New Roman"/>
                <w:sz w:val="22"/>
              </w:rPr>
              <w:t>2</w:t>
            </w:r>
          </w:p>
        </w:tc>
      </w:tr>
      <w:tr w:rsidR="0010719E" w:rsidRPr="00894F19" w14:paraId="20B623A2" w14:textId="77777777" w:rsidTr="00963E37">
        <w:tc>
          <w:tcPr>
            <w:tcW w:w="1092" w:type="pct"/>
          </w:tcPr>
          <w:p w14:paraId="1451B71B" w14:textId="77777777" w:rsidR="0010719E" w:rsidRPr="00326A24" w:rsidRDefault="0010719E" w:rsidP="00963E37">
            <w:pPr>
              <w:pStyle w:val="PKTpunkt"/>
              <w:ind w:left="0" w:firstLine="0"/>
              <w:outlineLvl w:val="2"/>
              <w:rPr>
                <w:rFonts w:ascii="Times New Roman" w:hAnsi="Times New Roman" w:cs="Times New Roman"/>
                <w:sz w:val="22"/>
                <w:vertAlign w:val="superscript"/>
              </w:rPr>
            </w:pPr>
            <w:r w:rsidRPr="00894F19">
              <w:rPr>
                <w:rFonts w:ascii="Times New Roman" w:hAnsi="Times New Roman" w:cs="Times New Roman"/>
                <w:sz w:val="22"/>
              </w:rPr>
              <w:t>Bazowa</w:t>
            </w:r>
            <w:r>
              <w:rPr>
                <w:rFonts w:ascii="Times New Roman" w:hAnsi="Times New Roman" w:cs="Times New Roman"/>
                <w:sz w:val="22"/>
                <w:vertAlign w:val="superscript"/>
              </w:rPr>
              <w:t>1)</w:t>
            </w:r>
          </w:p>
        </w:tc>
        <w:tc>
          <w:tcPr>
            <w:tcW w:w="939" w:type="pct"/>
          </w:tcPr>
          <w:p w14:paraId="1DEA4A65" w14:textId="77777777" w:rsidR="0010719E" w:rsidRPr="00894F19" w:rsidRDefault="0010719E" w:rsidP="0010719E">
            <w:pPr>
              <w:pStyle w:val="PKTpunkt"/>
              <w:ind w:left="0" w:firstLine="0"/>
              <w:jc w:val="left"/>
              <w:outlineLvl w:val="2"/>
              <w:rPr>
                <w:rFonts w:ascii="Times New Roman" w:hAnsi="Times New Roman" w:cs="Times New Roman"/>
                <w:sz w:val="22"/>
              </w:rPr>
            </w:pPr>
            <w:r w:rsidRPr="00894F19">
              <w:rPr>
                <w:rFonts w:ascii="Times New Roman" w:hAnsi="Times New Roman" w:cs="Times New Roman"/>
                <w:sz w:val="22"/>
              </w:rPr>
              <w:t>1pkt/500 km</w:t>
            </w:r>
            <w:r w:rsidRPr="00894F19">
              <w:rPr>
                <w:rFonts w:ascii="Times New Roman" w:hAnsi="Times New Roman" w:cs="Times New Roman"/>
                <w:sz w:val="22"/>
                <w:vertAlign w:val="superscript"/>
              </w:rPr>
              <w:t>2</w:t>
            </w:r>
          </w:p>
        </w:tc>
        <w:tc>
          <w:tcPr>
            <w:tcW w:w="1017" w:type="pct"/>
          </w:tcPr>
          <w:p w14:paraId="4034D863" w14:textId="77777777" w:rsidR="0010719E" w:rsidRPr="00894F19" w:rsidRDefault="0010719E" w:rsidP="0010719E">
            <w:pPr>
              <w:pStyle w:val="PKTpunkt"/>
              <w:ind w:left="0" w:firstLine="0"/>
              <w:jc w:val="left"/>
              <w:outlineLvl w:val="2"/>
              <w:rPr>
                <w:rFonts w:ascii="Times New Roman" w:hAnsi="Times New Roman" w:cs="Times New Roman"/>
                <w:sz w:val="22"/>
              </w:rPr>
            </w:pPr>
            <w:r w:rsidRPr="00894F19">
              <w:rPr>
                <w:rFonts w:ascii="Times New Roman" w:hAnsi="Times New Roman" w:cs="Times New Roman"/>
                <w:sz w:val="22"/>
              </w:rPr>
              <w:t>1pkt/20 km</w:t>
            </w:r>
            <w:r w:rsidRPr="00894F19">
              <w:rPr>
                <w:rFonts w:ascii="Times New Roman" w:hAnsi="Times New Roman" w:cs="Times New Roman"/>
                <w:sz w:val="22"/>
                <w:vertAlign w:val="superscript"/>
              </w:rPr>
              <w:t>2</w:t>
            </w:r>
          </w:p>
        </w:tc>
        <w:tc>
          <w:tcPr>
            <w:tcW w:w="983" w:type="pct"/>
          </w:tcPr>
          <w:p w14:paraId="465E23AF" w14:textId="77777777" w:rsidR="0010719E" w:rsidRPr="00894F19" w:rsidRDefault="0010719E" w:rsidP="0010719E">
            <w:pPr>
              <w:pStyle w:val="PKTpunkt"/>
              <w:ind w:left="0" w:firstLine="0"/>
              <w:jc w:val="left"/>
              <w:outlineLvl w:val="2"/>
              <w:rPr>
                <w:rFonts w:ascii="Times New Roman" w:hAnsi="Times New Roman" w:cs="Times New Roman"/>
                <w:sz w:val="22"/>
              </w:rPr>
            </w:pPr>
            <w:r w:rsidRPr="00894F19">
              <w:rPr>
                <w:rFonts w:ascii="Times New Roman" w:hAnsi="Times New Roman" w:cs="Times New Roman"/>
                <w:sz w:val="22"/>
              </w:rPr>
              <w:t>1pkt/2500 km</w:t>
            </w:r>
            <w:r w:rsidRPr="00894F19">
              <w:rPr>
                <w:rFonts w:ascii="Times New Roman" w:hAnsi="Times New Roman" w:cs="Times New Roman"/>
                <w:sz w:val="22"/>
                <w:vertAlign w:val="superscript"/>
              </w:rPr>
              <w:t>2</w:t>
            </w:r>
          </w:p>
        </w:tc>
        <w:tc>
          <w:tcPr>
            <w:tcW w:w="969" w:type="pct"/>
          </w:tcPr>
          <w:p w14:paraId="248BC29F" w14:textId="77777777" w:rsidR="0010719E" w:rsidRPr="00894F19" w:rsidRDefault="0010719E" w:rsidP="0010719E">
            <w:pPr>
              <w:pStyle w:val="PKTpunkt"/>
              <w:ind w:left="0" w:firstLine="0"/>
              <w:jc w:val="left"/>
              <w:outlineLvl w:val="2"/>
              <w:rPr>
                <w:rFonts w:ascii="Times New Roman" w:hAnsi="Times New Roman" w:cs="Times New Roman"/>
                <w:sz w:val="22"/>
              </w:rPr>
            </w:pPr>
            <w:r w:rsidRPr="00894F19">
              <w:rPr>
                <w:rFonts w:ascii="Times New Roman" w:hAnsi="Times New Roman" w:cs="Times New Roman"/>
                <w:sz w:val="22"/>
              </w:rPr>
              <w:t>1pkt/750 km</w:t>
            </w:r>
            <w:r w:rsidRPr="00894F19">
              <w:rPr>
                <w:rFonts w:ascii="Times New Roman" w:hAnsi="Times New Roman" w:cs="Times New Roman"/>
                <w:sz w:val="22"/>
                <w:vertAlign w:val="superscript"/>
              </w:rPr>
              <w:t>2</w:t>
            </w:r>
          </w:p>
        </w:tc>
      </w:tr>
    </w:tbl>
    <w:p w14:paraId="0681B77A" w14:textId="77777777" w:rsidR="0010719E" w:rsidRPr="00326A24" w:rsidRDefault="0010719E" w:rsidP="0010719E">
      <w:pPr>
        <w:pStyle w:val="PKTpunkt"/>
        <w:ind w:left="0" w:firstLine="0"/>
        <w:outlineLvl w:val="2"/>
        <w:rPr>
          <w:rFonts w:ascii="Times New Roman" w:hAnsi="Times New Roman" w:cs="Times New Roman"/>
          <w:sz w:val="20"/>
        </w:rPr>
      </w:pPr>
      <w:r w:rsidRPr="00326A24">
        <w:rPr>
          <w:rFonts w:ascii="Times New Roman" w:hAnsi="Times New Roman" w:cs="Times New Roman"/>
          <w:sz w:val="20"/>
          <w:vertAlign w:val="superscript"/>
        </w:rPr>
        <w:t xml:space="preserve">1) </w:t>
      </w:r>
      <w:r>
        <w:rPr>
          <w:rFonts w:ascii="Times New Roman" w:hAnsi="Times New Roman" w:cs="Times New Roman"/>
          <w:sz w:val="20"/>
        </w:rPr>
        <w:t>Ł</w:t>
      </w:r>
      <w:r w:rsidRPr="00326A24">
        <w:rPr>
          <w:rFonts w:ascii="Times New Roman" w:hAnsi="Times New Roman" w:cs="Times New Roman"/>
          <w:sz w:val="20"/>
        </w:rPr>
        <w:t>ącznie z punktami osnowy fundamentalnej</w:t>
      </w:r>
    </w:p>
    <w:p w14:paraId="74CB31B7" w14:textId="77777777" w:rsidR="00EA2B9C" w:rsidRDefault="00EA2B9C" w:rsidP="00EA2B9C">
      <w:pPr>
        <w:widowControl/>
        <w:autoSpaceDE/>
        <w:autoSpaceDN/>
        <w:adjustRightInd/>
        <w:spacing w:after="120" w:line="259" w:lineRule="auto"/>
        <w:jc w:val="both"/>
        <w:rPr>
          <w:rFonts w:eastAsiaTheme="minorHAnsi" w:cs="Times New Roman"/>
          <w:sz w:val="22"/>
          <w:szCs w:val="22"/>
          <w:lang w:eastAsia="en-US"/>
        </w:rPr>
      </w:pPr>
    </w:p>
    <w:p w14:paraId="39686A95" w14:textId="26634A73" w:rsidR="0010719E" w:rsidRPr="00D752B7" w:rsidRDefault="0010719E" w:rsidP="00D752B7">
      <w:pPr>
        <w:pStyle w:val="Akapitzlist"/>
        <w:numPr>
          <w:ilvl w:val="0"/>
          <w:numId w:val="9"/>
        </w:numPr>
        <w:spacing w:after="120"/>
        <w:ind w:left="426" w:hanging="426"/>
        <w:jc w:val="both"/>
        <w:rPr>
          <w:rFonts w:ascii="Times New Roman" w:hAnsi="Times New Roman" w:cs="Times New Roman"/>
          <w:sz w:val="24"/>
        </w:rPr>
      </w:pPr>
      <w:r w:rsidRPr="00D752B7">
        <w:rPr>
          <w:rFonts w:ascii="Times New Roman" w:hAnsi="Times New Roman" w:cs="Times New Roman"/>
          <w:sz w:val="24"/>
        </w:rPr>
        <w:t>Terminy okresowego przeglądu podstawowych osnów geodezyjnych, grawimetrycznych i magnetycznych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025"/>
        <w:gridCol w:w="1598"/>
        <w:gridCol w:w="1880"/>
        <w:gridCol w:w="1987"/>
        <w:gridCol w:w="1780"/>
      </w:tblGrid>
      <w:tr w:rsidR="0010719E" w:rsidRPr="00894F19" w14:paraId="0633F329" w14:textId="77777777" w:rsidTr="00963E37">
        <w:tc>
          <w:tcPr>
            <w:tcW w:w="1092" w:type="pct"/>
            <w:vMerge w:val="restart"/>
          </w:tcPr>
          <w:p w14:paraId="75CDB6DC" w14:textId="77777777" w:rsidR="0010719E" w:rsidRPr="00894F19" w:rsidRDefault="0010719E" w:rsidP="00963E37">
            <w:pPr>
              <w:pStyle w:val="PKTpunkt"/>
              <w:ind w:left="0" w:firstLine="0"/>
              <w:outlineLvl w:val="2"/>
              <w:rPr>
                <w:rFonts w:ascii="Times New Roman" w:hAnsi="Times New Roman" w:cs="Times New Roman"/>
                <w:sz w:val="22"/>
              </w:rPr>
            </w:pPr>
          </w:p>
          <w:p w14:paraId="6FED02DD" w14:textId="77777777" w:rsidR="0010719E" w:rsidRPr="00894F19" w:rsidRDefault="0010719E" w:rsidP="00963E37">
            <w:pPr>
              <w:pStyle w:val="PKTpunkt"/>
              <w:ind w:left="0" w:firstLine="0"/>
              <w:outlineLvl w:val="2"/>
              <w:rPr>
                <w:rFonts w:ascii="Times New Roman" w:hAnsi="Times New Roman" w:cs="Times New Roman"/>
                <w:sz w:val="22"/>
              </w:rPr>
            </w:pPr>
          </w:p>
          <w:p w14:paraId="7293DCAE" w14:textId="77777777" w:rsidR="0010719E" w:rsidRPr="00894F19" w:rsidRDefault="0010719E" w:rsidP="00963E37">
            <w:pPr>
              <w:pStyle w:val="PKTpunkt"/>
              <w:ind w:left="0" w:firstLine="0"/>
              <w:outlineLvl w:val="2"/>
              <w:rPr>
                <w:rFonts w:ascii="Times New Roman" w:hAnsi="Times New Roman" w:cs="Times New Roman"/>
                <w:sz w:val="22"/>
              </w:rPr>
            </w:pPr>
          </w:p>
          <w:p w14:paraId="2D85FDEB" w14:textId="77777777" w:rsidR="0010719E" w:rsidRPr="00894F19" w:rsidRDefault="0010719E" w:rsidP="00963E37">
            <w:pPr>
              <w:pStyle w:val="PKTpunkt"/>
              <w:ind w:left="0" w:firstLine="0"/>
              <w:outlineLvl w:val="2"/>
              <w:rPr>
                <w:rFonts w:ascii="Times New Roman" w:hAnsi="Times New Roman" w:cs="Times New Roman"/>
                <w:sz w:val="22"/>
              </w:rPr>
            </w:pPr>
            <w:r w:rsidRPr="00894F19">
              <w:rPr>
                <w:rFonts w:ascii="Times New Roman" w:hAnsi="Times New Roman" w:cs="Times New Roman"/>
                <w:sz w:val="22"/>
              </w:rPr>
              <w:t>Klasa osnowy</w:t>
            </w:r>
          </w:p>
        </w:tc>
        <w:tc>
          <w:tcPr>
            <w:tcW w:w="3908" w:type="pct"/>
            <w:gridSpan w:val="4"/>
          </w:tcPr>
          <w:p w14:paraId="086AD9D8" w14:textId="77777777" w:rsidR="0010719E" w:rsidRPr="00894F19" w:rsidRDefault="0010719E" w:rsidP="00963E37">
            <w:pPr>
              <w:pStyle w:val="PKTpunkt"/>
              <w:ind w:left="0" w:firstLine="0"/>
              <w:jc w:val="center"/>
              <w:outlineLvl w:val="2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Maksymalny</w:t>
            </w:r>
            <w:r w:rsidRPr="00894F19">
              <w:rPr>
                <w:rFonts w:ascii="Times New Roman" w:hAnsi="Times New Roman" w:cs="Times New Roman"/>
                <w:sz w:val="22"/>
              </w:rPr>
              <w:t xml:space="preserve"> okres między przeglądami:</w:t>
            </w:r>
          </w:p>
        </w:tc>
      </w:tr>
      <w:tr w:rsidR="0010719E" w:rsidRPr="00894F19" w14:paraId="24798F0F" w14:textId="77777777" w:rsidTr="0010719E">
        <w:tc>
          <w:tcPr>
            <w:tcW w:w="1092" w:type="pct"/>
            <w:vMerge/>
          </w:tcPr>
          <w:p w14:paraId="12042E82" w14:textId="77777777" w:rsidR="0010719E" w:rsidRPr="00894F19" w:rsidRDefault="0010719E" w:rsidP="00963E37">
            <w:pPr>
              <w:pStyle w:val="PKTpunkt"/>
              <w:ind w:left="0" w:firstLine="0"/>
              <w:outlineLvl w:val="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62" w:type="pct"/>
          </w:tcPr>
          <w:p w14:paraId="4578F70F" w14:textId="77777777" w:rsidR="0010719E" w:rsidRPr="00894F19" w:rsidRDefault="0010719E" w:rsidP="0010719E">
            <w:pPr>
              <w:pStyle w:val="PKTpunkt"/>
              <w:spacing w:line="240" w:lineRule="auto"/>
              <w:ind w:left="0" w:firstLine="0"/>
              <w:jc w:val="left"/>
              <w:outlineLvl w:val="2"/>
              <w:rPr>
                <w:rFonts w:ascii="Times New Roman" w:hAnsi="Times New Roman" w:cs="Times New Roman"/>
                <w:sz w:val="22"/>
              </w:rPr>
            </w:pPr>
            <w:r w:rsidRPr="00894F19">
              <w:rPr>
                <w:rFonts w:ascii="Times New Roman" w:hAnsi="Times New Roman" w:cs="Times New Roman"/>
                <w:sz w:val="22"/>
              </w:rPr>
              <w:t>podstawowej osnowy geodezyjnej poziomej</w:t>
            </w:r>
          </w:p>
        </w:tc>
        <w:tc>
          <w:tcPr>
            <w:tcW w:w="1014" w:type="pct"/>
          </w:tcPr>
          <w:p w14:paraId="4CAADF61" w14:textId="77777777" w:rsidR="0010719E" w:rsidRPr="00894F19" w:rsidRDefault="0010719E" w:rsidP="0010719E">
            <w:pPr>
              <w:pStyle w:val="PKTpunkt"/>
              <w:spacing w:line="240" w:lineRule="auto"/>
              <w:ind w:left="0" w:firstLine="0"/>
              <w:jc w:val="left"/>
              <w:outlineLvl w:val="2"/>
              <w:rPr>
                <w:rFonts w:ascii="Times New Roman" w:hAnsi="Times New Roman" w:cs="Times New Roman"/>
                <w:sz w:val="22"/>
              </w:rPr>
            </w:pPr>
            <w:r w:rsidRPr="00894F19">
              <w:rPr>
                <w:rFonts w:ascii="Times New Roman" w:hAnsi="Times New Roman" w:cs="Times New Roman"/>
                <w:sz w:val="22"/>
              </w:rPr>
              <w:t>podstawowej osnowy geodezyjnej wysokościowej</w:t>
            </w:r>
          </w:p>
        </w:tc>
        <w:tc>
          <w:tcPr>
            <w:tcW w:w="1072" w:type="pct"/>
          </w:tcPr>
          <w:p w14:paraId="5248596A" w14:textId="77777777" w:rsidR="0010719E" w:rsidRPr="00894F19" w:rsidRDefault="0010719E" w:rsidP="0010719E">
            <w:pPr>
              <w:pStyle w:val="PKTpunkt"/>
              <w:spacing w:line="240" w:lineRule="auto"/>
              <w:ind w:left="0" w:firstLine="0"/>
              <w:jc w:val="left"/>
              <w:outlineLvl w:val="2"/>
              <w:rPr>
                <w:rFonts w:ascii="Times New Roman" w:hAnsi="Times New Roman" w:cs="Times New Roman"/>
                <w:sz w:val="22"/>
              </w:rPr>
            </w:pPr>
            <w:r w:rsidRPr="00894F19">
              <w:rPr>
                <w:rFonts w:ascii="Times New Roman" w:hAnsi="Times New Roman" w:cs="Times New Roman"/>
                <w:sz w:val="22"/>
              </w:rPr>
              <w:t>osnowy grawimetrycznej</w:t>
            </w:r>
          </w:p>
        </w:tc>
        <w:tc>
          <w:tcPr>
            <w:tcW w:w="960" w:type="pct"/>
          </w:tcPr>
          <w:p w14:paraId="3C9B14CB" w14:textId="77777777" w:rsidR="0010719E" w:rsidRPr="00894F19" w:rsidRDefault="0010719E" w:rsidP="0010719E">
            <w:pPr>
              <w:pStyle w:val="PKTpunkt"/>
              <w:spacing w:line="240" w:lineRule="auto"/>
              <w:ind w:left="0" w:firstLine="0"/>
              <w:jc w:val="left"/>
              <w:outlineLvl w:val="2"/>
              <w:rPr>
                <w:rFonts w:ascii="Times New Roman" w:hAnsi="Times New Roman" w:cs="Times New Roman"/>
                <w:sz w:val="22"/>
              </w:rPr>
            </w:pPr>
            <w:r w:rsidRPr="00894F19">
              <w:rPr>
                <w:rFonts w:ascii="Times New Roman" w:hAnsi="Times New Roman" w:cs="Times New Roman"/>
                <w:sz w:val="22"/>
              </w:rPr>
              <w:t>osnowy magnetycznej</w:t>
            </w:r>
          </w:p>
        </w:tc>
      </w:tr>
      <w:tr w:rsidR="0010719E" w:rsidRPr="00894F19" w14:paraId="1754232C" w14:textId="77777777" w:rsidTr="0010719E">
        <w:trPr>
          <w:trHeight w:val="340"/>
        </w:trPr>
        <w:tc>
          <w:tcPr>
            <w:tcW w:w="1092" w:type="pct"/>
          </w:tcPr>
          <w:p w14:paraId="6671E7B9" w14:textId="77777777" w:rsidR="0010719E" w:rsidRPr="00894F19" w:rsidRDefault="0010719E" w:rsidP="00963E37">
            <w:pPr>
              <w:pStyle w:val="PKTpunkt"/>
              <w:ind w:left="0" w:firstLine="0"/>
              <w:outlineLvl w:val="2"/>
              <w:rPr>
                <w:rFonts w:ascii="Times New Roman" w:hAnsi="Times New Roman" w:cs="Times New Roman"/>
                <w:sz w:val="22"/>
              </w:rPr>
            </w:pPr>
            <w:r w:rsidRPr="00894F19">
              <w:rPr>
                <w:rFonts w:ascii="Times New Roman" w:hAnsi="Times New Roman" w:cs="Times New Roman"/>
                <w:sz w:val="22"/>
              </w:rPr>
              <w:t>Fundamentalna</w:t>
            </w:r>
          </w:p>
        </w:tc>
        <w:tc>
          <w:tcPr>
            <w:tcW w:w="862" w:type="pct"/>
          </w:tcPr>
          <w:p w14:paraId="3AD383AB" w14:textId="77777777" w:rsidR="0010719E" w:rsidRPr="00894F19" w:rsidRDefault="0010719E" w:rsidP="0010719E">
            <w:pPr>
              <w:pStyle w:val="PKTpunkt"/>
              <w:ind w:left="0" w:firstLine="0"/>
              <w:jc w:val="left"/>
              <w:outlineLvl w:val="2"/>
              <w:rPr>
                <w:rFonts w:ascii="Times New Roman" w:hAnsi="Times New Roman" w:cs="Times New Roman"/>
                <w:sz w:val="22"/>
              </w:rPr>
            </w:pPr>
            <w:r w:rsidRPr="00894F19">
              <w:rPr>
                <w:rFonts w:ascii="Times New Roman" w:hAnsi="Times New Roman" w:cs="Times New Roman"/>
                <w:sz w:val="22"/>
              </w:rPr>
              <w:t>10 lat</w:t>
            </w:r>
          </w:p>
        </w:tc>
        <w:tc>
          <w:tcPr>
            <w:tcW w:w="1014" w:type="pct"/>
          </w:tcPr>
          <w:p w14:paraId="5F6EFA55" w14:textId="77777777" w:rsidR="0010719E" w:rsidRPr="00894F19" w:rsidRDefault="0010719E" w:rsidP="0010719E">
            <w:pPr>
              <w:pStyle w:val="PKTpunkt"/>
              <w:ind w:left="0" w:firstLine="0"/>
              <w:jc w:val="left"/>
              <w:outlineLvl w:val="2"/>
              <w:rPr>
                <w:rFonts w:ascii="Times New Roman" w:hAnsi="Times New Roman" w:cs="Times New Roman"/>
                <w:sz w:val="22"/>
              </w:rPr>
            </w:pPr>
            <w:r w:rsidRPr="00894F19">
              <w:rPr>
                <w:rFonts w:ascii="Times New Roman" w:hAnsi="Times New Roman" w:cs="Times New Roman"/>
                <w:sz w:val="22"/>
              </w:rPr>
              <w:t>30 lat</w:t>
            </w:r>
          </w:p>
        </w:tc>
        <w:tc>
          <w:tcPr>
            <w:tcW w:w="1072" w:type="pct"/>
          </w:tcPr>
          <w:p w14:paraId="3F866619" w14:textId="434D3F5B" w:rsidR="0010719E" w:rsidRPr="00894F19" w:rsidRDefault="002D67C6" w:rsidP="002D67C6">
            <w:pPr>
              <w:pStyle w:val="PKTpunkt"/>
              <w:ind w:left="0" w:firstLine="0"/>
              <w:jc w:val="left"/>
              <w:outlineLvl w:val="2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</w:t>
            </w:r>
            <w:r w:rsidR="0010719E" w:rsidRPr="00894F19">
              <w:rPr>
                <w:rFonts w:ascii="Times New Roman" w:hAnsi="Times New Roman" w:cs="Times New Roman"/>
                <w:sz w:val="22"/>
              </w:rPr>
              <w:t xml:space="preserve"> lat</w:t>
            </w:r>
          </w:p>
        </w:tc>
        <w:tc>
          <w:tcPr>
            <w:tcW w:w="960" w:type="pct"/>
          </w:tcPr>
          <w:p w14:paraId="2207910B" w14:textId="76EB553B" w:rsidR="0010719E" w:rsidRPr="00894F19" w:rsidRDefault="006379C1" w:rsidP="0010719E">
            <w:pPr>
              <w:pStyle w:val="PKTpunkt"/>
              <w:ind w:left="0" w:firstLine="0"/>
              <w:jc w:val="left"/>
              <w:outlineLvl w:val="2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</w:t>
            </w:r>
            <w:r w:rsidR="0010719E" w:rsidRPr="00894F19">
              <w:rPr>
                <w:rFonts w:ascii="Times New Roman" w:hAnsi="Times New Roman" w:cs="Times New Roman"/>
                <w:sz w:val="22"/>
              </w:rPr>
              <w:t xml:space="preserve"> lat</w:t>
            </w:r>
            <w:r w:rsidR="005008B3">
              <w:rPr>
                <w:rFonts w:ascii="Times New Roman" w:hAnsi="Times New Roman" w:cs="Times New Roman"/>
                <w:sz w:val="22"/>
              </w:rPr>
              <w:t>a</w:t>
            </w:r>
          </w:p>
        </w:tc>
      </w:tr>
      <w:tr w:rsidR="0010719E" w:rsidRPr="00894F19" w14:paraId="25327539" w14:textId="77777777" w:rsidTr="0010719E">
        <w:tc>
          <w:tcPr>
            <w:tcW w:w="1092" w:type="pct"/>
          </w:tcPr>
          <w:p w14:paraId="11D6101A" w14:textId="77777777" w:rsidR="0010719E" w:rsidRPr="00894F19" w:rsidRDefault="0010719E" w:rsidP="00963E37">
            <w:pPr>
              <w:pStyle w:val="PKTpunkt"/>
              <w:ind w:left="0" w:firstLine="0"/>
              <w:outlineLvl w:val="2"/>
              <w:rPr>
                <w:rFonts w:ascii="Times New Roman" w:hAnsi="Times New Roman" w:cs="Times New Roman"/>
                <w:sz w:val="22"/>
              </w:rPr>
            </w:pPr>
            <w:r w:rsidRPr="00894F19">
              <w:rPr>
                <w:rFonts w:ascii="Times New Roman" w:hAnsi="Times New Roman" w:cs="Times New Roman"/>
                <w:sz w:val="22"/>
              </w:rPr>
              <w:t>Bazowa</w:t>
            </w:r>
          </w:p>
        </w:tc>
        <w:tc>
          <w:tcPr>
            <w:tcW w:w="862" w:type="pct"/>
          </w:tcPr>
          <w:p w14:paraId="5C346300" w14:textId="77777777" w:rsidR="0010719E" w:rsidRPr="00894F19" w:rsidRDefault="0010719E" w:rsidP="0010719E">
            <w:pPr>
              <w:pStyle w:val="PKTpunkt"/>
              <w:ind w:left="0" w:firstLine="0"/>
              <w:jc w:val="left"/>
              <w:outlineLvl w:val="2"/>
              <w:rPr>
                <w:rFonts w:ascii="Times New Roman" w:hAnsi="Times New Roman" w:cs="Times New Roman"/>
                <w:sz w:val="22"/>
              </w:rPr>
            </w:pPr>
            <w:r w:rsidRPr="00894F19">
              <w:rPr>
                <w:rFonts w:ascii="Times New Roman" w:hAnsi="Times New Roman" w:cs="Times New Roman"/>
                <w:sz w:val="22"/>
              </w:rPr>
              <w:t>30 lat</w:t>
            </w:r>
          </w:p>
        </w:tc>
        <w:tc>
          <w:tcPr>
            <w:tcW w:w="1014" w:type="pct"/>
          </w:tcPr>
          <w:p w14:paraId="60C6E19F" w14:textId="77777777" w:rsidR="0010719E" w:rsidRPr="00894F19" w:rsidRDefault="0010719E" w:rsidP="0010719E">
            <w:pPr>
              <w:pStyle w:val="PKTpunkt"/>
              <w:ind w:left="0" w:firstLine="0"/>
              <w:jc w:val="left"/>
              <w:outlineLvl w:val="2"/>
              <w:rPr>
                <w:rFonts w:ascii="Times New Roman" w:hAnsi="Times New Roman" w:cs="Times New Roman"/>
                <w:sz w:val="22"/>
              </w:rPr>
            </w:pPr>
            <w:r w:rsidRPr="00894F19">
              <w:rPr>
                <w:rFonts w:ascii="Times New Roman" w:hAnsi="Times New Roman" w:cs="Times New Roman"/>
                <w:sz w:val="22"/>
              </w:rPr>
              <w:t>30 lat</w:t>
            </w:r>
          </w:p>
        </w:tc>
        <w:tc>
          <w:tcPr>
            <w:tcW w:w="1072" w:type="pct"/>
          </w:tcPr>
          <w:p w14:paraId="48CA7CCF" w14:textId="5A718928" w:rsidR="0010719E" w:rsidRPr="00894F19" w:rsidRDefault="00AD51F5" w:rsidP="0010719E">
            <w:pPr>
              <w:pStyle w:val="PKTpunkt"/>
              <w:jc w:val="left"/>
              <w:outlineLvl w:val="2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</w:t>
            </w:r>
            <w:r w:rsidR="0010719E">
              <w:rPr>
                <w:rFonts w:ascii="Times New Roman" w:hAnsi="Times New Roman" w:cs="Times New Roman"/>
                <w:sz w:val="22"/>
              </w:rPr>
              <w:t>0 l</w:t>
            </w:r>
            <w:r w:rsidR="0010719E" w:rsidRPr="00894F19">
              <w:rPr>
                <w:rFonts w:ascii="Times New Roman" w:hAnsi="Times New Roman" w:cs="Times New Roman"/>
                <w:sz w:val="22"/>
              </w:rPr>
              <w:t>at</w:t>
            </w:r>
          </w:p>
        </w:tc>
        <w:tc>
          <w:tcPr>
            <w:tcW w:w="960" w:type="pct"/>
          </w:tcPr>
          <w:p w14:paraId="1B22E832" w14:textId="51BC133D" w:rsidR="0010719E" w:rsidRPr="00894F19" w:rsidRDefault="006379C1" w:rsidP="0010719E">
            <w:pPr>
              <w:pStyle w:val="PKTpunkt"/>
              <w:jc w:val="left"/>
              <w:outlineLvl w:val="2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</w:t>
            </w:r>
            <w:r w:rsidR="0010719E">
              <w:rPr>
                <w:rFonts w:ascii="Times New Roman" w:hAnsi="Times New Roman" w:cs="Times New Roman"/>
                <w:sz w:val="22"/>
              </w:rPr>
              <w:t xml:space="preserve"> l</w:t>
            </w:r>
            <w:r w:rsidR="0010719E" w:rsidRPr="00894F19">
              <w:rPr>
                <w:rFonts w:ascii="Times New Roman" w:hAnsi="Times New Roman" w:cs="Times New Roman"/>
                <w:sz w:val="22"/>
              </w:rPr>
              <w:t>at</w:t>
            </w:r>
          </w:p>
        </w:tc>
      </w:tr>
    </w:tbl>
    <w:p w14:paraId="246621AC" w14:textId="77777777" w:rsidR="00EA2B9C" w:rsidRDefault="00EA2B9C" w:rsidP="00EA2B9C">
      <w:pPr>
        <w:widowControl/>
        <w:autoSpaceDE/>
        <w:autoSpaceDN/>
        <w:adjustRightInd/>
        <w:spacing w:after="120" w:line="259" w:lineRule="auto"/>
        <w:rPr>
          <w:rFonts w:eastAsiaTheme="minorHAnsi" w:cs="Times New Roman"/>
          <w:sz w:val="22"/>
          <w:szCs w:val="22"/>
          <w:lang w:eastAsia="en-US"/>
        </w:rPr>
      </w:pPr>
    </w:p>
    <w:p w14:paraId="1BC7C1E2" w14:textId="74F45F63" w:rsidR="0010719E" w:rsidRPr="00D752B7" w:rsidRDefault="0010719E" w:rsidP="00D752B7">
      <w:pPr>
        <w:pStyle w:val="Akapitzlist"/>
        <w:numPr>
          <w:ilvl w:val="0"/>
          <w:numId w:val="9"/>
        </w:numPr>
        <w:spacing w:after="120"/>
        <w:ind w:left="426" w:hanging="426"/>
        <w:jc w:val="both"/>
        <w:rPr>
          <w:rFonts w:ascii="Times New Roman" w:hAnsi="Times New Roman" w:cs="Times New Roman"/>
          <w:sz w:val="24"/>
        </w:rPr>
      </w:pPr>
      <w:r w:rsidRPr="00D752B7">
        <w:rPr>
          <w:rFonts w:ascii="Times New Roman" w:hAnsi="Times New Roman" w:cs="Times New Roman"/>
          <w:sz w:val="24"/>
        </w:rPr>
        <w:t>Zagęszczenie punktów szczegółowej osnowy geodezyjnej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701"/>
        <w:gridCol w:w="3104"/>
        <w:gridCol w:w="3465"/>
      </w:tblGrid>
      <w:tr w:rsidR="0010719E" w:rsidRPr="00894F19" w14:paraId="2CE8F6D2" w14:textId="77777777" w:rsidTr="00963E37">
        <w:tc>
          <w:tcPr>
            <w:tcW w:w="1457" w:type="pct"/>
            <w:vMerge w:val="restart"/>
          </w:tcPr>
          <w:p w14:paraId="5965BB17" w14:textId="77777777" w:rsidR="0010719E" w:rsidRPr="00894F19" w:rsidRDefault="0010719E" w:rsidP="00963E37">
            <w:pPr>
              <w:pStyle w:val="PKTpunkt"/>
              <w:ind w:left="0" w:firstLine="0"/>
              <w:outlineLvl w:val="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43" w:type="pct"/>
            <w:gridSpan w:val="2"/>
          </w:tcPr>
          <w:p w14:paraId="2EC73FD7" w14:textId="77777777" w:rsidR="0010719E" w:rsidRPr="00894F19" w:rsidRDefault="0010719E" w:rsidP="00963E37">
            <w:pPr>
              <w:pStyle w:val="PKTpunkt"/>
              <w:ind w:left="0" w:firstLine="0"/>
              <w:jc w:val="center"/>
              <w:outlineLvl w:val="2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Z</w:t>
            </w:r>
            <w:r w:rsidRPr="00894F19">
              <w:rPr>
                <w:rFonts w:ascii="Times New Roman" w:hAnsi="Times New Roman" w:cs="Times New Roman"/>
                <w:sz w:val="22"/>
              </w:rPr>
              <w:t>agęszczenie punktów osnowy</w:t>
            </w:r>
            <w:r>
              <w:rPr>
                <w:rFonts w:ascii="Times New Roman" w:hAnsi="Times New Roman" w:cs="Times New Roman"/>
                <w:sz w:val="22"/>
                <w:vertAlign w:val="superscript"/>
              </w:rPr>
              <w:t>2)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</w:tc>
      </w:tr>
      <w:tr w:rsidR="0010719E" w:rsidRPr="00894F19" w14:paraId="7206BCE0" w14:textId="77777777" w:rsidTr="00963E37">
        <w:tc>
          <w:tcPr>
            <w:tcW w:w="1457" w:type="pct"/>
            <w:vMerge/>
          </w:tcPr>
          <w:p w14:paraId="0051965B" w14:textId="77777777" w:rsidR="0010719E" w:rsidRPr="00894F19" w:rsidRDefault="0010719E" w:rsidP="00963E37">
            <w:pPr>
              <w:pStyle w:val="PKTpunkt"/>
              <w:ind w:left="0" w:firstLine="0"/>
              <w:outlineLvl w:val="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74" w:type="pct"/>
          </w:tcPr>
          <w:p w14:paraId="5501E026" w14:textId="77777777" w:rsidR="0010719E" w:rsidRPr="00894F19" w:rsidRDefault="0010719E" w:rsidP="0010719E">
            <w:pPr>
              <w:pStyle w:val="PKTpunkt"/>
              <w:ind w:left="0" w:firstLine="0"/>
              <w:jc w:val="left"/>
              <w:outlineLvl w:val="2"/>
              <w:rPr>
                <w:rFonts w:ascii="Times New Roman" w:hAnsi="Times New Roman" w:cs="Times New Roman"/>
                <w:sz w:val="22"/>
              </w:rPr>
            </w:pPr>
            <w:r w:rsidRPr="00894F19">
              <w:rPr>
                <w:rFonts w:ascii="Times New Roman" w:hAnsi="Times New Roman" w:cs="Times New Roman"/>
                <w:sz w:val="22"/>
              </w:rPr>
              <w:t>dla osnowy poziomej</w:t>
            </w:r>
          </w:p>
        </w:tc>
        <w:tc>
          <w:tcPr>
            <w:tcW w:w="1869" w:type="pct"/>
          </w:tcPr>
          <w:p w14:paraId="4400E966" w14:textId="77777777" w:rsidR="0010719E" w:rsidRPr="00894F19" w:rsidRDefault="0010719E" w:rsidP="0010719E">
            <w:pPr>
              <w:pStyle w:val="PKTpunkt"/>
              <w:ind w:left="0" w:firstLine="0"/>
              <w:jc w:val="left"/>
              <w:outlineLvl w:val="2"/>
              <w:rPr>
                <w:rFonts w:ascii="Times New Roman" w:hAnsi="Times New Roman" w:cs="Times New Roman"/>
                <w:sz w:val="22"/>
              </w:rPr>
            </w:pPr>
            <w:r w:rsidRPr="00894F19">
              <w:rPr>
                <w:rFonts w:ascii="Times New Roman" w:hAnsi="Times New Roman" w:cs="Times New Roman"/>
                <w:sz w:val="22"/>
              </w:rPr>
              <w:t>dla osnowy wysokościowej</w:t>
            </w:r>
          </w:p>
        </w:tc>
      </w:tr>
      <w:tr w:rsidR="0010719E" w:rsidRPr="00894F19" w14:paraId="7955624D" w14:textId="77777777" w:rsidTr="00963E37">
        <w:tc>
          <w:tcPr>
            <w:tcW w:w="1457" w:type="pct"/>
          </w:tcPr>
          <w:p w14:paraId="0788E0E1" w14:textId="29A618DF" w:rsidR="0010719E" w:rsidRPr="00894F19" w:rsidRDefault="0010719E" w:rsidP="00AD1A91">
            <w:pPr>
              <w:pStyle w:val="PKTpunkt"/>
              <w:spacing w:line="240" w:lineRule="auto"/>
              <w:ind w:left="0" w:firstLine="0"/>
              <w:outlineLvl w:val="2"/>
              <w:rPr>
                <w:rFonts w:ascii="Times New Roman" w:hAnsi="Times New Roman" w:cs="Times New Roman"/>
                <w:sz w:val="22"/>
              </w:rPr>
            </w:pPr>
            <w:r w:rsidRPr="00894F19">
              <w:rPr>
                <w:rFonts w:ascii="Times New Roman" w:hAnsi="Times New Roman" w:cs="Times New Roman"/>
                <w:sz w:val="22"/>
              </w:rPr>
              <w:t xml:space="preserve">Teren </w:t>
            </w:r>
            <w:r w:rsidR="00AD1A91" w:rsidRPr="00AD1A91">
              <w:rPr>
                <w:rFonts w:ascii="Times New Roman" w:hAnsi="Times New Roman" w:cs="Times New Roman"/>
                <w:sz w:val="22"/>
              </w:rPr>
              <w:t>istniejącej lub projektowanej zwartej zabudowy</w:t>
            </w:r>
          </w:p>
        </w:tc>
        <w:tc>
          <w:tcPr>
            <w:tcW w:w="1674" w:type="pct"/>
          </w:tcPr>
          <w:p w14:paraId="2927C2D3" w14:textId="77777777" w:rsidR="0010719E" w:rsidRPr="00894F19" w:rsidRDefault="0010719E" w:rsidP="0010719E">
            <w:pPr>
              <w:pStyle w:val="PKTpunkt"/>
              <w:ind w:left="0" w:firstLine="0"/>
              <w:jc w:val="left"/>
              <w:outlineLvl w:val="2"/>
              <w:rPr>
                <w:rFonts w:ascii="Times New Roman" w:hAnsi="Times New Roman" w:cs="Times New Roman"/>
                <w:sz w:val="22"/>
              </w:rPr>
            </w:pPr>
            <w:r w:rsidRPr="00894F19">
              <w:rPr>
                <w:rFonts w:ascii="Times New Roman" w:hAnsi="Times New Roman" w:cs="Times New Roman"/>
                <w:sz w:val="22"/>
              </w:rPr>
              <w:t>1 pkt/0,2 km</w:t>
            </w:r>
            <w:r w:rsidRPr="00894F19">
              <w:rPr>
                <w:rFonts w:ascii="Times New Roman" w:hAnsi="Times New Roman" w:cs="Times New Roman"/>
                <w:sz w:val="22"/>
                <w:vertAlign w:val="superscript"/>
              </w:rPr>
              <w:t>2</w:t>
            </w:r>
          </w:p>
        </w:tc>
        <w:tc>
          <w:tcPr>
            <w:tcW w:w="1869" w:type="pct"/>
          </w:tcPr>
          <w:p w14:paraId="7569DD22" w14:textId="77777777" w:rsidR="0010719E" w:rsidRPr="00894F19" w:rsidRDefault="0010719E" w:rsidP="0010719E">
            <w:pPr>
              <w:pStyle w:val="PKTpunkt"/>
              <w:ind w:left="0" w:firstLine="0"/>
              <w:jc w:val="left"/>
              <w:outlineLvl w:val="2"/>
              <w:rPr>
                <w:rFonts w:ascii="Times New Roman" w:hAnsi="Times New Roman" w:cs="Times New Roman"/>
                <w:sz w:val="22"/>
              </w:rPr>
            </w:pPr>
            <w:r w:rsidRPr="00894F19">
              <w:rPr>
                <w:rFonts w:ascii="Times New Roman" w:hAnsi="Times New Roman" w:cs="Times New Roman"/>
                <w:sz w:val="22"/>
              </w:rPr>
              <w:t>1 pkt/2 km</w:t>
            </w:r>
            <w:r w:rsidRPr="00894F19">
              <w:rPr>
                <w:rFonts w:ascii="Times New Roman" w:hAnsi="Times New Roman" w:cs="Times New Roman"/>
                <w:sz w:val="22"/>
                <w:vertAlign w:val="superscript"/>
              </w:rPr>
              <w:t>2</w:t>
            </w:r>
          </w:p>
        </w:tc>
      </w:tr>
      <w:tr w:rsidR="0010719E" w:rsidRPr="00894F19" w14:paraId="05E4396A" w14:textId="77777777" w:rsidTr="00963E37">
        <w:tc>
          <w:tcPr>
            <w:tcW w:w="1457" w:type="pct"/>
          </w:tcPr>
          <w:p w14:paraId="5BA9150A" w14:textId="77777777" w:rsidR="0010719E" w:rsidRPr="00894F19" w:rsidRDefault="0010719E" w:rsidP="00963E37">
            <w:pPr>
              <w:pStyle w:val="PKTpunkt"/>
              <w:ind w:left="0" w:firstLine="0"/>
              <w:outlineLvl w:val="2"/>
              <w:rPr>
                <w:rFonts w:ascii="Times New Roman" w:hAnsi="Times New Roman" w:cs="Times New Roman"/>
                <w:sz w:val="22"/>
              </w:rPr>
            </w:pPr>
            <w:r w:rsidRPr="00894F19">
              <w:rPr>
                <w:rFonts w:ascii="Times New Roman" w:hAnsi="Times New Roman" w:cs="Times New Roman"/>
                <w:sz w:val="22"/>
              </w:rPr>
              <w:t>Pozostałe tereny</w:t>
            </w:r>
          </w:p>
        </w:tc>
        <w:tc>
          <w:tcPr>
            <w:tcW w:w="1674" w:type="pct"/>
          </w:tcPr>
          <w:p w14:paraId="0098FE39" w14:textId="77777777" w:rsidR="0010719E" w:rsidRPr="00894F19" w:rsidRDefault="0010719E" w:rsidP="0010719E">
            <w:pPr>
              <w:pStyle w:val="PKTpunkt"/>
              <w:ind w:left="0" w:firstLine="0"/>
              <w:jc w:val="left"/>
              <w:outlineLvl w:val="2"/>
              <w:rPr>
                <w:rFonts w:ascii="Times New Roman" w:hAnsi="Times New Roman" w:cs="Times New Roman"/>
                <w:sz w:val="22"/>
              </w:rPr>
            </w:pPr>
            <w:r w:rsidRPr="00894F19">
              <w:rPr>
                <w:rFonts w:ascii="Times New Roman" w:hAnsi="Times New Roman" w:cs="Times New Roman"/>
                <w:sz w:val="22"/>
              </w:rPr>
              <w:t>1 pkt/1 km</w:t>
            </w:r>
            <w:r w:rsidRPr="00894F19">
              <w:rPr>
                <w:rFonts w:ascii="Times New Roman" w:hAnsi="Times New Roman" w:cs="Times New Roman"/>
                <w:sz w:val="22"/>
                <w:vertAlign w:val="superscript"/>
              </w:rPr>
              <w:t>2</w:t>
            </w:r>
          </w:p>
        </w:tc>
        <w:tc>
          <w:tcPr>
            <w:tcW w:w="1869" w:type="pct"/>
          </w:tcPr>
          <w:p w14:paraId="085D7F2B" w14:textId="72B66828" w:rsidR="0010719E" w:rsidRPr="00894F19" w:rsidRDefault="0010719E" w:rsidP="00B7730C">
            <w:pPr>
              <w:pStyle w:val="PKTpunkt"/>
              <w:ind w:left="0" w:firstLine="0"/>
              <w:jc w:val="left"/>
              <w:outlineLvl w:val="2"/>
              <w:rPr>
                <w:rFonts w:ascii="Times New Roman" w:hAnsi="Times New Roman" w:cs="Times New Roman"/>
                <w:sz w:val="22"/>
              </w:rPr>
            </w:pPr>
            <w:r w:rsidRPr="00894F19">
              <w:rPr>
                <w:rFonts w:ascii="Times New Roman" w:hAnsi="Times New Roman" w:cs="Times New Roman"/>
                <w:sz w:val="22"/>
              </w:rPr>
              <w:t>1 pkt/</w:t>
            </w:r>
            <w:r w:rsidR="00B7730C">
              <w:rPr>
                <w:rFonts w:ascii="Times New Roman" w:hAnsi="Times New Roman" w:cs="Times New Roman"/>
                <w:sz w:val="22"/>
              </w:rPr>
              <w:t>5</w:t>
            </w:r>
            <w:r w:rsidRPr="00894F19">
              <w:rPr>
                <w:rFonts w:ascii="Times New Roman" w:hAnsi="Times New Roman" w:cs="Times New Roman"/>
                <w:sz w:val="22"/>
              </w:rPr>
              <w:t xml:space="preserve"> km</w:t>
            </w:r>
            <w:r w:rsidRPr="00894F19">
              <w:rPr>
                <w:rFonts w:ascii="Times New Roman" w:hAnsi="Times New Roman" w:cs="Times New Roman"/>
                <w:sz w:val="22"/>
                <w:vertAlign w:val="superscript"/>
              </w:rPr>
              <w:t>2</w:t>
            </w:r>
          </w:p>
        </w:tc>
      </w:tr>
    </w:tbl>
    <w:p w14:paraId="1F7B5D9B" w14:textId="77777777" w:rsidR="0010719E" w:rsidRDefault="0010719E" w:rsidP="0010719E">
      <w:pPr>
        <w:rPr>
          <w:rFonts w:cs="Times New Roman"/>
          <w:sz w:val="20"/>
        </w:rPr>
      </w:pPr>
      <w:r w:rsidRPr="004965FD">
        <w:rPr>
          <w:rFonts w:cs="Times New Roman"/>
          <w:vertAlign w:val="superscript"/>
        </w:rPr>
        <w:t>2)</w:t>
      </w:r>
      <w:r w:rsidRPr="004965FD">
        <w:rPr>
          <w:rFonts w:cs="Times New Roman"/>
        </w:rPr>
        <w:t xml:space="preserve"> </w:t>
      </w:r>
      <w:r>
        <w:rPr>
          <w:rFonts w:cs="Times New Roman"/>
          <w:sz w:val="20"/>
        </w:rPr>
        <w:t>Ł</w:t>
      </w:r>
      <w:r w:rsidRPr="004965FD">
        <w:rPr>
          <w:rFonts w:cs="Times New Roman"/>
          <w:sz w:val="20"/>
        </w:rPr>
        <w:t>ącznie z punktami osnowy podstawowej</w:t>
      </w:r>
    </w:p>
    <w:p w14:paraId="323F2BBF" w14:textId="77777777" w:rsidR="00EA2B9C" w:rsidRDefault="00EA2B9C" w:rsidP="00EA2B9C">
      <w:pPr>
        <w:widowControl/>
        <w:autoSpaceDE/>
        <w:autoSpaceDN/>
        <w:adjustRightInd/>
        <w:spacing w:after="120" w:line="259" w:lineRule="auto"/>
        <w:rPr>
          <w:rFonts w:eastAsiaTheme="minorHAnsi" w:cs="Times New Roman"/>
          <w:sz w:val="22"/>
          <w:szCs w:val="22"/>
          <w:lang w:eastAsia="en-US"/>
        </w:rPr>
      </w:pPr>
    </w:p>
    <w:p w14:paraId="4B3D9DD0" w14:textId="77777777" w:rsidR="00D752B7" w:rsidRDefault="00D752B7" w:rsidP="00EA2B9C">
      <w:pPr>
        <w:widowControl/>
        <w:autoSpaceDE/>
        <w:autoSpaceDN/>
        <w:adjustRightInd/>
        <w:spacing w:after="120" w:line="259" w:lineRule="auto"/>
        <w:rPr>
          <w:rFonts w:eastAsiaTheme="minorHAnsi" w:cs="Times New Roman"/>
          <w:sz w:val="22"/>
          <w:szCs w:val="22"/>
          <w:lang w:eastAsia="en-US"/>
        </w:rPr>
      </w:pPr>
    </w:p>
    <w:p w14:paraId="5AC2C714" w14:textId="33EC8639" w:rsidR="0010719E" w:rsidRPr="00D752B7" w:rsidRDefault="0010719E" w:rsidP="00D752B7">
      <w:pPr>
        <w:pStyle w:val="Akapitzlist"/>
        <w:numPr>
          <w:ilvl w:val="0"/>
          <w:numId w:val="9"/>
        </w:numPr>
        <w:spacing w:after="120"/>
        <w:ind w:left="426" w:hanging="426"/>
        <w:jc w:val="both"/>
        <w:rPr>
          <w:rFonts w:ascii="Times New Roman" w:hAnsi="Times New Roman" w:cs="Times New Roman"/>
          <w:sz w:val="24"/>
        </w:rPr>
      </w:pPr>
      <w:r w:rsidRPr="00D752B7">
        <w:rPr>
          <w:rFonts w:ascii="Times New Roman" w:hAnsi="Times New Roman" w:cs="Times New Roman"/>
          <w:sz w:val="24"/>
        </w:rPr>
        <w:t>Typy stabilizacji</w:t>
      </w:r>
      <w:r w:rsidR="004919E2">
        <w:rPr>
          <w:rFonts w:ascii="Times New Roman" w:hAnsi="Times New Roman" w:cs="Times New Roman"/>
          <w:sz w:val="24"/>
        </w:rPr>
        <w:t xml:space="preserve"> punktów osnowy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1239"/>
        <w:gridCol w:w="5686"/>
        <w:gridCol w:w="1706"/>
      </w:tblGrid>
      <w:tr w:rsidR="002514B3" w:rsidRPr="004F4C7D" w14:paraId="10FFED5A" w14:textId="3A307527" w:rsidTr="002514B3">
        <w:trPr>
          <w:trHeight w:val="275"/>
        </w:trPr>
        <w:tc>
          <w:tcPr>
            <w:tcW w:w="306" w:type="pct"/>
          </w:tcPr>
          <w:p w14:paraId="7D5C428F" w14:textId="77777777" w:rsidR="002514B3" w:rsidRPr="004F4C7D" w:rsidRDefault="002514B3" w:rsidP="00963E37">
            <w:pPr>
              <w:suppressAutoHyphens/>
              <w:jc w:val="center"/>
              <w:outlineLvl w:val="2"/>
              <w:rPr>
                <w:rFonts w:ascii="Times" w:hAnsi="Times"/>
                <w:bCs/>
                <w:kern w:val="24"/>
              </w:rPr>
            </w:pPr>
            <w:r>
              <w:rPr>
                <w:rFonts w:ascii="Times" w:hAnsi="Times"/>
                <w:bCs/>
                <w:kern w:val="24"/>
              </w:rPr>
              <w:t>Kod</w:t>
            </w:r>
          </w:p>
        </w:tc>
        <w:tc>
          <w:tcPr>
            <w:tcW w:w="674" w:type="pct"/>
          </w:tcPr>
          <w:p w14:paraId="57726CDF" w14:textId="77777777" w:rsidR="002514B3" w:rsidRPr="004F4C7D" w:rsidRDefault="002514B3" w:rsidP="00963E37">
            <w:pPr>
              <w:suppressAutoHyphens/>
              <w:jc w:val="center"/>
              <w:outlineLvl w:val="2"/>
              <w:rPr>
                <w:rFonts w:ascii="Times" w:hAnsi="Times"/>
                <w:bCs/>
                <w:kern w:val="24"/>
              </w:rPr>
            </w:pPr>
            <w:r w:rsidRPr="004F4C7D">
              <w:rPr>
                <w:rFonts w:ascii="Times" w:hAnsi="Times"/>
                <w:bCs/>
                <w:kern w:val="24"/>
              </w:rPr>
              <w:t>Typ znaku</w:t>
            </w:r>
          </w:p>
        </w:tc>
        <w:tc>
          <w:tcPr>
            <w:tcW w:w="3092" w:type="pct"/>
          </w:tcPr>
          <w:p w14:paraId="5BC789D7" w14:textId="77777777" w:rsidR="002514B3" w:rsidRPr="004F4C7D" w:rsidRDefault="002514B3" w:rsidP="00963E37">
            <w:pPr>
              <w:suppressAutoHyphens/>
              <w:jc w:val="center"/>
              <w:outlineLvl w:val="2"/>
              <w:rPr>
                <w:rFonts w:ascii="Times" w:hAnsi="Times"/>
                <w:bCs/>
                <w:kern w:val="24"/>
              </w:rPr>
            </w:pPr>
            <w:r w:rsidRPr="004F4C7D">
              <w:rPr>
                <w:rFonts w:ascii="Times" w:hAnsi="Times"/>
                <w:bCs/>
                <w:kern w:val="24"/>
              </w:rPr>
              <w:t>Szczegółowy opis typu znaku</w:t>
            </w:r>
          </w:p>
        </w:tc>
        <w:tc>
          <w:tcPr>
            <w:tcW w:w="928" w:type="pct"/>
          </w:tcPr>
          <w:p w14:paraId="700B2525" w14:textId="61060718" w:rsidR="002514B3" w:rsidRPr="004F4C7D" w:rsidRDefault="002514B3" w:rsidP="00963E37">
            <w:pPr>
              <w:suppressAutoHyphens/>
              <w:jc w:val="center"/>
              <w:outlineLvl w:val="2"/>
              <w:rPr>
                <w:rFonts w:ascii="Times" w:hAnsi="Times"/>
                <w:bCs/>
                <w:kern w:val="24"/>
              </w:rPr>
            </w:pPr>
            <w:r>
              <w:rPr>
                <w:rFonts w:ascii="Times" w:hAnsi="Times"/>
                <w:bCs/>
                <w:kern w:val="24"/>
              </w:rPr>
              <w:t>Dotychczasowy kod znaku</w:t>
            </w:r>
          </w:p>
        </w:tc>
      </w:tr>
      <w:tr w:rsidR="002514B3" w:rsidRPr="004F4C7D" w14:paraId="35C9B3AC" w14:textId="769CDD52" w:rsidTr="002514B3">
        <w:trPr>
          <w:trHeight w:val="85"/>
        </w:trPr>
        <w:tc>
          <w:tcPr>
            <w:tcW w:w="306" w:type="pct"/>
          </w:tcPr>
          <w:p w14:paraId="45414CEB" w14:textId="77777777" w:rsidR="002514B3" w:rsidRPr="004F4C7D" w:rsidRDefault="002514B3" w:rsidP="002514B3">
            <w:pPr>
              <w:jc w:val="both"/>
              <w:outlineLvl w:val="2"/>
              <w:rPr>
                <w:rFonts w:ascii="Times" w:hAnsi="Times"/>
                <w:bCs/>
                <w:kern w:val="24"/>
              </w:rPr>
            </w:pPr>
            <w:r>
              <w:rPr>
                <w:rFonts w:ascii="Times" w:hAnsi="Times"/>
                <w:bCs/>
                <w:kern w:val="24"/>
              </w:rPr>
              <w:t>1</w:t>
            </w:r>
          </w:p>
        </w:tc>
        <w:tc>
          <w:tcPr>
            <w:tcW w:w="674" w:type="pct"/>
          </w:tcPr>
          <w:p w14:paraId="7530A830" w14:textId="77777777" w:rsidR="002514B3" w:rsidRPr="00E73FB4" w:rsidRDefault="002514B3" w:rsidP="002514B3">
            <w:pPr>
              <w:pStyle w:val="PKTpunkt"/>
              <w:spacing w:line="240" w:lineRule="auto"/>
              <w:ind w:left="0" w:firstLine="0"/>
              <w:outlineLvl w:val="2"/>
              <w:rPr>
                <w:rFonts w:ascii="Times New Roman" w:hAnsi="Times New Roman" w:cs="Times New Roman"/>
              </w:rPr>
            </w:pPr>
            <w:r w:rsidRPr="00E73FB4">
              <w:rPr>
                <w:rFonts w:ascii="Times New Roman" w:hAnsi="Times New Roman" w:cs="Times New Roman"/>
              </w:rPr>
              <w:t>Naziemny</w:t>
            </w:r>
          </w:p>
        </w:tc>
        <w:tc>
          <w:tcPr>
            <w:tcW w:w="3092" w:type="pct"/>
          </w:tcPr>
          <w:p w14:paraId="66B12AF4" w14:textId="02829EA8" w:rsidR="002514B3" w:rsidRPr="00E73FB4" w:rsidRDefault="002514B3" w:rsidP="002514B3">
            <w:pPr>
              <w:pStyle w:val="PKTpunkt"/>
              <w:spacing w:line="276" w:lineRule="auto"/>
              <w:ind w:left="0" w:firstLine="0"/>
              <w:outlineLvl w:val="2"/>
              <w:rPr>
                <w:rFonts w:ascii="Times New Roman" w:hAnsi="Times New Roman" w:cs="Times New Roman"/>
              </w:rPr>
            </w:pPr>
            <w:r w:rsidRPr="00E83BAC">
              <w:rPr>
                <w:rFonts w:ascii="Times New Roman" w:hAnsi="Times New Roman" w:cs="Times New Roman"/>
              </w:rPr>
              <w:t>Znak z trwałego materiału stabilizowany w gruncie lub na litym podłożu</w:t>
            </w:r>
          </w:p>
        </w:tc>
        <w:tc>
          <w:tcPr>
            <w:tcW w:w="928" w:type="pct"/>
          </w:tcPr>
          <w:p w14:paraId="7AE38DBE" w14:textId="5D1BFFDF" w:rsidR="002514B3" w:rsidRPr="00E83BAC" w:rsidRDefault="002514B3" w:rsidP="002514B3">
            <w:pPr>
              <w:pStyle w:val="PKTpunkt"/>
              <w:spacing w:line="276" w:lineRule="auto"/>
              <w:ind w:left="0"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en-US"/>
              </w:rPr>
              <w:t>2, 4, 8</w:t>
            </w:r>
          </w:p>
        </w:tc>
      </w:tr>
      <w:tr w:rsidR="002514B3" w:rsidRPr="004F4C7D" w14:paraId="7F905F89" w14:textId="06C1B514" w:rsidTr="002514B3">
        <w:trPr>
          <w:trHeight w:val="612"/>
        </w:trPr>
        <w:tc>
          <w:tcPr>
            <w:tcW w:w="306" w:type="pct"/>
          </w:tcPr>
          <w:p w14:paraId="15FEAFF1" w14:textId="77777777" w:rsidR="002514B3" w:rsidRPr="004F4C7D" w:rsidRDefault="002514B3" w:rsidP="002514B3">
            <w:pPr>
              <w:jc w:val="both"/>
              <w:outlineLvl w:val="2"/>
              <w:rPr>
                <w:rFonts w:ascii="Times" w:hAnsi="Times"/>
                <w:bCs/>
                <w:kern w:val="24"/>
              </w:rPr>
            </w:pPr>
            <w:r>
              <w:rPr>
                <w:rFonts w:ascii="Times" w:hAnsi="Times"/>
                <w:bCs/>
                <w:kern w:val="24"/>
              </w:rPr>
              <w:t>2</w:t>
            </w:r>
          </w:p>
        </w:tc>
        <w:tc>
          <w:tcPr>
            <w:tcW w:w="674" w:type="pct"/>
          </w:tcPr>
          <w:p w14:paraId="66B07DF3" w14:textId="77777777" w:rsidR="002514B3" w:rsidRPr="00E73FB4" w:rsidRDefault="002514B3" w:rsidP="002514B3">
            <w:pPr>
              <w:pStyle w:val="PKTpunkt"/>
              <w:spacing w:line="240" w:lineRule="auto"/>
              <w:ind w:left="0" w:firstLine="0"/>
              <w:jc w:val="left"/>
              <w:outlineLvl w:val="2"/>
              <w:rPr>
                <w:rFonts w:ascii="Times New Roman" w:hAnsi="Times New Roman" w:cs="Times New Roman"/>
              </w:rPr>
            </w:pPr>
            <w:r w:rsidRPr="00E73FB4">
              <w:rPr>
                <w:rFonts w:ascii="Times New Roman" w:hAnsi="Times New Roman" w:cs="Times New Roman"/>
              </w:rPr>
              <w:t>Naziemny z częścią podziemną</w:t>
            </w:r>
          </w:p>
        </w:tc>
        <w:tc>
          <w:tcPr>
            <w:tcW w:w="3092" w:type="pct"/>
          </w:tcPr>
          <w:p w14:paraId="1BDCC578" w14:textId="77777777" w:rsidR="002514B3" w:rsidRPr="00E73FB4" w:rsidRDefault="002514B3" w:rsidP="002514B3">
            <w:pPr>
              <w:pStyle w:val="PKTpunkt"/>
              <w:spacing w:line="276" w:lineRule="auto"/>
              <w:ind w:left="0" w:firstLine="0"/>
              <w:outlineLvl w:val="2"/>
              <w:rPr>
                <w:bCs w:val="0"/>
                <w:kern w:val="24"/>
                <w:szCs w:val="24"/>
              </w:rPr>
            </w:pPr>
            <w:r w:rsidRPr="00E73FB4">
              <w:rPr>
                <w:rFonts w:ascii="Times New Roman" w:hAnsi="Times New Roman" w:cs="Times New Roman"/>
              </w:rPr>
              <w:t>Znak z trwałego materiału stabilizowany w gruncie, zawierający elementy podziemne umieszczone centrycznie pod znakiem naziemnym</w:t>
            </w:r>
          </w:p>
        </w:tc>
        <w:tc>
          <w:tcPr>
            <w:tcW w:w="928" w:type="pct"/>
          </w:tcPr>
          <w:p w14:paraId="504C67E7" w14:textId="11A741A4" w:rsidR="002514B3" w:rsidRPr="00E73FB4" w:rsidRDefault="002514B3" w:rsidP="002514B3">
            <w:pPr>
              <w:pStyle w:val="PKTpunkt"/>
              <w:spacing w:line="276" w:lineRule="auto"/>
              <w:ind w:left="0"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en-US"/>
              </w:rPr>
              <w:t>5</w:t>
            </w:r>
          </w:p>
        </w:tc>
      </w:tr>
      <w:tr w:rsidR="002514B3" w:rsidRPr="004F4C7D" w14:paraId="468E0627" w14:textId="1E3AE622" w:rsidTr="002514B3">
        <w:trPr>
          <w:trHeight w:val="353"/>
        </w:trPr>
        <w:tc>
          <w:tcPr>
            <w:tcW w:w="306" w:type="pct"/>
          </w:tcPr>
          <w:p w14:paraId="60AE0DE4" w14:textId="77777777" w:rsidR="002514B3" w:rsidRPr="004F4C7D" w:rsidRDefault="002514B3" w:rsidP="002514B3">
            <w:pPr>
              <w:jc w:val="both"/>
              <w:outlineLvl w:val="2"/>
              <w:rPr>
                <w:rFonts w:ascii="Times" w:hAnsi="Times"/>
                <w:bCs/>
                <w:kern w:val="24"/>
              </w:rPr>
            </w:pPr>
            <w:r>
              <w:rPr>
                <w:rFonts w:ascii="Times" w:hAnsi="Times"/>
                <w:bCs/>
                <w:kern w:val="24"/>
              </w:rPr>
              <w:t>3</w:t>
            </w:r>
          </w:p>
        </w:tc>
        <w:tc>
          <w:tcPr>
            <w:tcW w:w="674" w:type="pct"/>
          </w:tcPr>
          <w:p w14:paraId="1057DF3D" w14:textId="77777777" w:rsidR="002514B3" w:rsidRPr="00E73FB4" w:rsidRDefault="002514B3" w:rsidP="002514B3">
            <w:pPr>
              <w:pStyle w:val="PKTpunkt"/>
              <w:spacing w:line="240" w:lineRule="auto"/>
              <w:ind w:left="0" w:firstLine="0"/>
              <w:outlineLvl w:val="2"/>
              <w:rPr>
                <w:rFonts w:ascii="Times New Roman" w:hAnsi="Times New Roman" w:cs="Times New Roman"/>
              </w:rPr>
            </w:pPr>
            <w:r w:rsidRPr="00E73FB4">
              <w:rPr>
                <w:rFonts w:ascii="Times New Roman" w:hAnsi="Times New Roman" w:cs="Times New Roman"/>
              </w:rPr>
              <w:t>Podziemny</w:t>
            </w:r>
          </w:p>
        </w:tc>
        <w:tc>
          <w:tcPr>
            <w:tcW w:w="3092" w:type="pct"/>
          </w:tcPr>
          <w:p w14:paraId="161BE0DC" w14:textId="680D412F" w:rsidR="002514B3" w:rsidRPr="00E73FB4" w:rsidRDefault="002514B3" w:rsidP="002514B3">
            <w:pPr>
              <w:pStyle w:val="PKTpunkt"/>
              <w:spacing w:line="276" w:lineRule="auto"/>
              <w:ind w:left="0" w:firstLine="0"/>
              <w:outlineLvl w:val="2"/>
              <w:rPr>
                <w:rFonts w:ascii="Times New Roman" w:hAnsi="Times New Roman" w:cs="Times New Roman"/>
              </w:rPr>
            </w:pPr>
            <w:r w:rsidRPr="00E73FB4">
              <w:rPr>
                <w:rFonts w:ascii="Times New Roman" w:hAnsi="Times New Roman" w:cs="Times New Roman"/>
              </w:rPr>
              <w:t>Znak stabilizowany pod powierzchnią ziemi</w:t>
            </w:r>
          </w:p>
        </w:tc>
        <w:tc>
          <w:tcPr>
            <w:tcW w:w="928" w:type="pct"/>
          </w:tcPr>
          <w:p w14:paraId="549B5854" w14:textId="588DEF97" w:rsidR="002514B3" w:rsidRPr="00E73FB4" w:rsidRDefault="002514B3" w:rsidP="002514B3">
            <w:pPr>
              <w:pStyle w:val="PKTpunkt"/>
              <w:spacing w:line="276" w:lineRule="auto"/>
              <w:ind w:left="0"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en-US"/>
              </w:rPr>
              <w:t>6</w:t>
            </w:r>
          </w:p>
        </w:tc>
      </w:tr>
      <w:tr w:rsidR="002514B3" w:rsidRPr="004F4C7D" w14:paraId="40A6C34B" w14:textId="66986E46" w:rsidTr="002514B3">
        <w:trPr>
          <w:trHeight w:val="85"/>
        </w:trPr>
        <w:tc>
          <w:tcPr>
            <w:tcW w:w="306" w:type="pct"/>
          </w:tcPr>
          <w:p w14:paraId="518EE2C7" w14:textId="77777777" w:rsidR="002514B3" w:rsidRPr="004F4C7D" w:rsidRDefault="002514B3" w:rsidP="002514B3">
            <w:pPr>
              <w:jc w:val="both"/>
              <w:outlineLvl w:val="2"/>
              <w:rPr>
                <w:rFonts w:ascii="Times" w:hAnsi="Times"/>
                <w:bCs/>
                <w:kern w:val="24"/>
              </w:rPr>
            </w:pPr>
            <w:r>
              <w:rPr>
                <w:rFonts w:ascii="Times" w:hAnsi="Times"/>
                <w:bCs/>
                <w:kern w:val="24"/>
              </w:rPr>
              <w:t>4</w:t>
            </w:r>
          </w:p>
        </w:tc>
        <w:tc>
          <w:tcPr>
            <w:tcW w:w="674" w:type="pct"/>
          </w:tcPr>
          <w:p w14:paraId="719ED99C" w14:textId="77777777" w:rsidR="002514B3" w:rsidRPr="00E73FB4" w:rsidRDefault="002514B3" w:rsidP="002514B3">
            <w:pPr>
              <w:pStyle w:val="PKTpunkt"/>
              <w:spacing w:line="240" w:lineRule="auto"/>
              <w:ind w:left="0"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Ścienny</w:t>
            </w:r>
          </w:p>
        </w:tc>
        <w:tc>
          <w:tcPr>
            <w:tcW w:w="3092" w:type="pct"/>
          </w:tcPr>
          <w:p w14:paraId="760F3665" w14:textId="3FF15340" w:rsidR="002514B3" w:rsidRPr="00E73FB4" w:rsidRDefault="002514B3" w:rsidP="002514B3">
            <w:pPr>
              <w:pStyle w:val="PKTpunkt"/>
              <w:spacing w:line="276" w:lineRule="auto"/>
              <w:ind w:left="0" w:firstLine="0"/>
              <w:outlineLvl w:val="2"/>
              <w:rPr>
                <w:rFonts w:ascii="Times New Roman" w:hAnsi="Times New Roman" w:cs="Times New Roman"/>
              </w:rPr>
            </w:pPr>
            <w:r w:rsidRPr="00E73FB4">
              <w:rPr>
                <w:rFonts w:ascii="Times New Roman" w:hAnsi="Times New Roman" w:cs="Times New Roman"/>
              </w:rPr>
              <w:t xml:space="preserve">Znak </w:t>
            </w:r>
            <w:r>
              <w:rPr>
                <w:rFonts w:ascii="Times New Roman" w:hAnsi="Times New Roman" w:cs="Times New Roman"/>
              </w:rPr>
              <w:t>stabilizowany w ścianie budynku</w:t>
            </w:r>
          </w:p>
        </w:tc>
        <w:tc>
          <w:tcPr>
            <w:tcW w:w="928" w:type="pct"/>
          </w:tcPr>
          <w:p w14:paraId="00CB5285" w14:textId="582D6AD7" w:rsidR="002514B3" w:rsidRPr="00E73FB4" w:rsidRDefault="002514B3" w:rsidP="002514B3">
            <w:pPr>
              <w:pStyle w:val="PKTpunkt"/>
              <w:spacing w:line="276" w:lineRule="auto"/>
              <w:ind w:left="0"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</w:tr>
      <w:tr w:rsidR="002514B3" w:rsidRPr="004F4C7D" w14:paraId="5E9B28AA" w14:textId="132958B0" w:rsidTr="002514B3">
        <w:trPr>
          <w:trHeight w:val="85"/>
        </w:trPr>
        <w:tc>
          <w:tcPr>
            <w:tcW w:w="306" w:type="pct"/>
          </w:tcPr>
          <w:p w14:paraId="589EDECC" w14:textId="77777777" w:rsidR="002514B3" w:rsidRPr="004F4C7D" w:rsidRDefault="002514B3" w:rsidP="002514B3">
            <w:pPr>
              <w:jc w:val="both"/>
              <w:outlineLvl w:val="2"/>
              <w:rPr>
                <w:rFonts w:ascii="Times" w:hAnsi="Times"/>
                <w:bCs/>
                <w:kern w:val="24"/>
              </w:rPr>
            </w:pPr>
            <w:r>
              <w:rPr>
                <w:rFonts w:ascii="Times" w:hAnsi="Times"/>
                <w:bCs/>
                <w:kern w:val="24"/>
              </w:rPr>
              <w:t>5</w:t>
            </w:r>
          </w:p>
        </w:tc>
        <w:tc>
          <w:tcPr>
            <w:tcW w:w="674" w:type="pct"/>
          </w:tcPr>
          <w:p w14:paraId="61D62E0B" w14:textId="77777777" w:rsidR="002514B3" w:rsidRPr="00E73FB4" w:rsidRDefault="002514B3" w:rsidP="002514B3">
            <w:pPr>
              <w:pStyle w:val="PKTpunkt"/>
              <w:spacing w:line="240" w:lineRule="auto"/>
              <w:ind w:left="0" w:firstLine="0"/>
              <w:outlineLvl w:val="2"/>
              <w:rPr>
                <w:rFonts w:ascii="Times New Roman" w:hAnsi="Times New Roman" w:cs="Times New Roman"/>
              </w:rPr>
            </w:pPr>
            <w:r w:rsidRPr="00E73FB4">
              <w:rPr>
                <w:rFonts w:ascii="Times New Roman" w:hAnsi="Times New Roman" w:cs="Times New Roman"/>
              </w:rPr>
              <w:t>Na budowli</w:t>
            </w:r>
          </w:p>
        </w:tc>
        <w:tc>
          <w:tcPr>
            <w:tcW w:w="3092" w:type="pct"/>
          </w:tcPr>
          <w:p w14:paraId="70B15873" w14:textId="77777777" w:rsidR="002514B3" w:rsidRPr="00E73FB4" w:rsidRDefault="002514B3" w:rsidP="002514B3">
            <w:pPr>
              <w:pStyle w:val="PKTpunkt"/>
              <w:spacing w:line="276" w:lineRule="auto"/>
              <w:ind w:left="0" w:firstLine="0"/>
              <w:outlineLvl w:val="2"/>
              <w:rPr>
                <w:rFonts w:ascii="Times New Roman" w:hAnsi="Times New Roman" w:cs="Times New Roman"/>
              </w:rPr>
            </w:pPr>
            <w:r w:rsidRPr="00E73FB4">
              <w:rPr>
                <w:rFonts w:ascii="Times New Roman" w:hAnsi="Times New Roman" w:cs="Times New Roman"/>
              </w:rPr>
              <w:t>Znak zakładany na elementach stałych budowli np. trwale osadzony bolec, śruba, maszt anteny stacji referencyjnej</w:t>
            </w:r>
          </w:p>
        </w:tc>
        <w:tc>
          <w:tcPr>
            <w:tcW w:w="928" w:type="pct"/>
          </w:tcPr>
          <w:p w14:paraId="343C1D66" w14:textId="6168A507" w:rsidR="002514B3" w:rsidRPr="00E73FB4" w:rsidRDefault="002514B3" w:rsidP="002514B3">
            <w:pPr>
              <w:pStyle w:val="PKTpunkt"/>
              <w:spacing w:line="276" w:lineRule="auto"/>
              <w:ind w:left="0"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en-US"/>
              </w:rPr>
              <w:t>1, 7</w:t>
            </w:r>
          </w:p>
        </w:tc>
      </w:tr>
      <w:tr w:rsidR="002514B3" w:rsidRPr="004F4C7D" w14:paraId="6AF4BE5C" w14:textId="01409FA6" w:rsidTr="002514B3">
        <w:trPr>
          <w:trHeight w:val="85"/>
        </w:trPr>
        <w:tc>
          <w:tcPr>
            <w:tcW w:w="306" w:type="pct"/>
          </w:tcPr>
          <w:p w14:paraId="0173E963" w14:textId="77777777" w:rsidR="002514B3" w:rsidRPr="004F4C7D" w:rsidRDefault="002514B3" w:rsidP="002514B3">
            <w:pPr>
              <w:jc w:val="both"/>
              <w:outlineLvl w:val="2"/>
              <w:rPr>
                <w:rFonts w:ascii="Times" w:hAnsi="Times"/>
                <w:bCs/>
                <w:kern w:val="24"/>
              </w:rPr>
            </w:pPr>
            <w:r>
              <w:rPr>
                <w:rFonts w:ascii="Times" w:hAnsi="Times"/>
                <w:bCs/>
                <w:kern w:val="24"/>
              </w:rPr>
              <w:t>6</w:t>
            </w:r>
          </w:p>
        </w:tc>
        <w:tc>
          <w:tcPr>
            <w:tcW w:w="674" w:type="pct"/>
          </w:tcPr>
          <w:p w14:paraId="56CD3675" w14:textId="77777777" w:rsidR="002514B3" w:rsidRPr="00E73FB4" w:rsidRDefault="002514B3" w:rsidP="002514B3">
            <w:pPr>
              <w:pStyle w:val="PKTpunkt"/>
              <w:spacing w:line="240" w:lineRule="auto"/>
              <w:ind w:left="0" w:firstLine="0"/>
              <w:outlineLvl w:val="2"/>
              <w:rPr>
                <w:rFonts w:ascii="Times New Roman" w:hAnsi="Times New Roman" w:cs="Times New Roman"/>
              </w:rPr>
            </w:pPr>
            <w:r w:rsidRPr="00E73FB4">
              <w:rPr>
                <w:rFonts w:ascii="Times New Roman" w:hAnsi="Times New Roman" w:cs="Times New Roman"/>
              </w:rPr>
              <w:t>Element budowli</w:t>
            </w:r>
          </w:p>
        </w:tc>
        <w:tc>
          <w:tcPr>
            <w:tcW w:w="3092" w:type="pct"/>
          </w:tcPr>
          <w:p w14:paraId="19AF08E3" w14:textId="77777777" w:rsidR="002514B3" w:rsidRPr="00E73FB4" w:rsidRDefault="002514B3" w:rsidP="002514B3">
            <w:pPr>
              <w:pStyle w:val="PKTpunkt"/>
              <w:spacing w:line="276" w:lineRule="auto"/>
              <w:ind w:left="0" w:firstLine="0"/>
              <w:outlineLvl w:val="2"/>
              <w:rPr>
                <w:rFonts w:ascii="Times New Roman" w:hAnsi="Times New Roman" w:cs="Times New Roman"/>
              </w:rPr>
            </w:pPr>
            <w:r w:rsidRPr="00E73FB4">
              <w:rPr>
                <w:rFonts w:ascii="Times New Roman" w:hAnsi="Times New Roman" w:cs="Times New Roman"/>
              </w:rPr>
              <w:t>Element budowli stałej np. podstawa krzyża lub środek gałki na wieżach budowli</w:t>
            </w:r>
          </w:p>
        </w:tc>
        <w:tc>
          <w:tcPr>
            <w:tcW w:w="928" w:type="pct"/>
          </w:tcPr>
          <w:p w14:paraId="27394703" w14:textId="068FDF1A" w:rsidR="002514B3" w:rsidRPr="00E73FB4" w:rsidRDefault="002514B3" w:rsidP="002514B3">
            <w:pPr>
              <w:pStyle w:val="PKTpunkt"/>
              <w:spacing w:line="276" w:lineRule="auto"/>
              <w:ind w:left="0"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</w:tr>
      <w:tr w:rsidR="002514B3" w:rsidRPr="004F4C7D" w14:paraId="701A6943" w14:textId="5B65F38D" w:rsidTr="002514B3">
        <w:trPr>
          <w:trHeight w:val="355"/>
        </w:trPr>
        <w:tc>
          <w:tcPr>
            <w:tcW w:w="306" w:type="pct"/>
          </w:tcPr>
          <w:p w14:paraId="4A37BDB7" w14:textId="77777777" w:rsidR="002514B3" w:rsidRPr="004F4C7D" w:rsidRDefault="002514B3" w:rsidP="002514B3">
            <w:pPr>
              <w:jc w:val="both"/>
              <w:outlineLvl w:val="2"/>
              <w:rPr>
                <w:rFonts w:ascii="Times" w:hAnsi="Times"/>
                <w:bCs/>
                <w:kern w:val="24"/>
              </w:rPr>
            </w:pPr>
            <w:r>
              <w:rPr>
                <w:rFonts w:ascii="Times" w:hAnsi="Times"/>
                <w:bCs/>
                <w:kern w:val="24"/>
              </w:rPr>
              <w:t>7</w:t>
            </w:r>
          </w:p>
        </w:tc>
        <w:tc>
          <w:tcPr>
            <w:tcW w:w="674" w:type="pct"/>
          </w:tcPr>
          <w:p w14:paraId="5775FDB4" w14:textId="77777777" w:rsidR="002514B3" w:rsidRPr="00E73FB4" w:rsidRDefault="002514B3" w:rsidP="002514B3">
            <w:pPr>
              <w:pStyle w:val="PKTpunkt"/>
              <w:spacing w:line="240" w:lineRule="auto"/>
              <w:ind w:left="0" w:firstLine="0"/>
              <w:outlineLvl w:val="2"/>
              <w:rPr>
                <w:rFonts w:ascii="Times New Roman" w:hAnsi="Times New Roman" w:cs="Times New Roman"/>
              </w:rPr>
            </w:pPr>
            <w:r w:rsidRPr="00E73FB4">
              <w:rPr>
                <w:rFonts w:ascii="Times New Roman" w:hAnsi="Times New Roman" w:cs="Times New Roman"/>
              </w:rPr>
              <w:t>Znak specjalny</w:t>
            </w:r>
          </w:p>
        </w:tc>
        <w:tc>
          <w:tcPr>
            <w:tcW w:w="3092" w:type="pct"/>
          </w:tcPr>
          <w:p w14:paraId="6492D5A1" w14:textId="77777777" w:rsidR="002514B3" w:rsidRPr="00E73FB4" w:rsidRDefault="002514B3" w:rsidP="002514B3">
            <w:pPr>
              <w:pStyle w:val="PKTpunkt"/>
              <w:spacing w:line="276" w:lineRule="auto"/>
              <w:ind w:left="0" w:firstLine="0"/>
              <w:outlineLvl w:val="2"/>
              <w:rPr>
                <w:rFonts w:ascii="Times New Roman" w:hAnsi="Times New Roman" w:cs="Times New Roman"/>
              </w:rPr>
            </w:pPr>
            <w:r w:rsidRPr="00E73FB4">
              <w:rPr>
                <w:rFonts w:ascii="Times New Roman" w:hAnsi="Times New Roman" w:cs="Times New Roman"/>
              </w:rPr>
              <w:t>Pozostałe typy znaków</w:t>
            </w:r>
          </w:p>
        </w:tc>
        <w:tc>
          <w:tcPr>
            <w:tcW w:w="928" w:type="pct"/>
          </w:tcPr>
          <w:p w14:paraId="713D516B" w14:textId="586EAEF4" w:rsidR="002514B3" w:rsidRPr="00E73FB4" w:rsidRDefault="002514B3" w:rsidP="002514B3">
            <w:pPr>
              <w:pStyle w:val="PKTpunkt"/>
              <w:spacing w:line="276" w:lineRule="auto"/>
              <w:ind w:left="0"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en-US"/>
              </w:rPr>
              <w:t>9</w:t>
            </w:r>
          </w:p>
        </w:tc>
      </w:tr>
    </w:tbl>
    <w:p w14:paraId="412724A4" w14:textId="4B5E2D9C" w:rsidR="00FE0DC6" w:rsidRPr="00FE0DC6" w:rsidRDefault="00FE0DC6" w:rsidP="00FE0DC6">
      <w:pPr>
        <w:pStyle w:val="Akapitzlist"/>
        <w:numPr>
          <w:ilvl w:val="0"/>
          <w:numId w:val="9"/>
        </w:numPr>
        <w:spacing w:after="120"/>
        <w:ind w:left="426" w:hanging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Oznaczenia s</w:t>
      </w:r>
      <w:r w:rsidRPr="00FE0DC6">
        <w:rPr>
          <w:rFonts w:ascii="Times New Roman" w:hAnsi="Times New Roman" w:cs="Times New Roman"/>
          <w:sz w:val="24"/>
        </w:rPr>
        <w:t>tan</w:t>
      </w:r>
      <w:r>
        <w:rPr>
          <w:rFonts w:ascii="Times New Roman" w:hAnsi="Times New Roman" w:cs="Times New Roman"/>
          <w:sz w:val="24"/>
        </w:rPr>
        <w:t>u</w:t>
      </w:r>
      <w:r w:rsidRPr="00FE0DC6">
        <w:rPr>
          <w:rFonts w:ascii="Times New Roman" w:hAnsi="Times New Roman" w:cs="Times New Roman"/>
          <w:sz w:val="24"/>
        </w:rPr>
        <w:t xml:space="preserve"> znaku: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8622"/>
      </w:tblGrid>
      <w:tr w:rsidR="00FE0DC6" w:rsidRPr="004F4C7D" w14:paraId="212C6C5C" w14:textId="77777777" w:rsidTr="00FE0DC6">
        <w:trPr>
          <w:trHeight w:val="275"/>
        </w:trPr>
        <w:tc>
          <w:tcPr>
            <w:tcW w:w="311" w:type="pct"/>
          </w:tcPr>
          <w:p w14:paraId="15B58744" w14:textId="77777777" w:rsidR="00FE0DC6" w:rsidRPr="004F4C7D" w:rsidRDefault="00FE0DC6" w:rsidP="00DD27EC">
            <w:pPr>
              <w:suppressAutoHyphens/>
              <w:jc w:val="center"/>
              <w:outlineLvl w:val="2"/>
              <w:rPr>
                <w:rFonts w:ascii="Times" w:hAnsi="Times"/>
                <w:bCs/>
                <w:kern w:val="24"/>
              </w:rPr>
            </w:pPr>
            <w:r>
              <w:rPr>
                <w:rFonts w:ascii="Times" w:hAnsi="Times"/>
                <w:bCs/>
                <w:kern w:val="24"/>
              </w:rPr>
              <w:t>Kod</w:t>
            </w:r>
          </w:p>
        </w:tc>
        <w:tc>
          <w:tcPr>
            <w:tcW w:w="4689" w:type="pct"/>
          </w:tcPr>
          <w:p w14:paraId="7012ED74" w14:textId="77777777" w:rsidR="00FE0DC6" w:rsidRPr="004F4C7D" w:rsidRDefault="00FE0DC6" w:rsidP="00DD27EC">
            <w:pPr>
              <w:suppressAutoHyphens/>
              <w:jc w:val="center"/>
              <w:outlineLvl w:val="2"/>
              <w:rPr>
                <w:rFonts w:ascii="Times" w:hAnsi="Times"/>
                <w:bCs/>
                <w:kern w:val="24"/>
              </w:rPr>
            </w:pPr>
            <w:r>
              <w:rPr>
                <w:rFonts w:ascii="Times" w:hAnsi="Times"/>
                <w:bCs/>
                <w:kern w:val="24"/>
              </w:rPr>
              <w:t>Stan</w:t>
            </w:r>
            <w:r w:rsidRPr="004F4C7D">
              <w:rPr>
                <w:rFonts w:ascii="Times" w:hAnsi="Times"/>
                <w:bCs/>
                <w:kern w:val="24"/>
              </w:rPr>
              <w:t xml:space="preserve"> znaku</w:t>
            </w:r>
          </w:p>
        </w:tc>
      </w:tr>
      <w:tr w:rsidR="00E83BAC" w:rsidRPr="00E73FB4" w14:paraId="0A58EE38" w14:textId="77777777" w:rsidTr="00FE0DC6">
        <w:trPr>
          <w:trHeight w:val="85"/>
        </w:trPr>
        <w:tc>
          <w:tcPr>
            <w:tcW w:w="311" w:type="pct"/>
          </w:tcPr>
          <w:p w14:paraId="1E873AB8" w14:textId="10B78FC5" w:rsidR="00E83BAC" w:rsidRDefault="00E83BAC" w:rsidP="00DD27EC">
            <w:pPr>
              <w:jc w:val="center"/>
              <w:outlineLvl w:val="2"/>
              <w:rPr>
                <w:rFonts w:ascii="Times" w:hAnsi="Times"/>
                <w:bCs/>
                <w:kern w:val="24"/>
              </w:rPr>
            </w:pPr>
            <w:r>
              <w:rPr>
                <w:rFonts w:ascii="Times" w:hAnsi="Times"/>
                <w:bCs/>
                <w:kern w:val="24"/>
              </w:rPr>
              <w:t>0</w:t>
            </w:r>
          </w:p>
        </w:tc>
        <w:tc>
          <w:tcPr>
            <w:tcW w:w="4689" w:type="pct"/>
          </w:tcPr>
          <w:p w14:paraId="44E46DE6" w14:textId="167BB1EB" w:rsidR="00E83BAC" w:rsidRDefault="00E83BAC" w:rsidP="00DD27EC">
            <w:pPr>
              <w:pStyle w:val="PKTpunkt"/>
              <w:spacing w:line="240" w:lineRule="auto"/>
              <w:ind w:left="0"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Brak danych</w:t>
            </w:r>
          </w:p>
        </w:tc>
      </w:tr>
      <w:tr w:rsidR="00FE0DC6" w:rsidRPr="00E73FB4" w14:paraId="609825A8" w14:textId="77777777" w:rsidTr="00FE0DC6">
        <w:trPr>
          <w:trHeight w:val="85"/>
        </w:trPr>
        <w:tc>
          <w:tcPr>
            <w:tcW w:w="311" w:type="pct"/>
          </w:tcPr>
          <w:p w14:paraId="4045CA95" w14:textId="77777777" w:rsidR="00FE0DC6" w:rsidRPr="004F4C7D" w:rsidRDefault="00FE0DC6" w:rsidP="00DD27EC">
            <w:pPr>
              <w:jc w:val="center"/>
              <w:outlineLvl w:val="2"/>
              <w:rPr>
                <w:rFonts w:ascii="Times" w:hAnsi="Times"/>
                <w:bCs/>
                <w:kern w:val="24"/>
              </w:rPr>
            </w:pPr>
            <w:r>
              <w:rPr>
                <w:rFonts w:ascii="Times" w:hAnsi="Times"/>
                <w:bCs/>
                <w:kern w:val="24"/>
              </w:rPr>
              <w:t>1</w:t>
            </w:r>
          </w:p>
        </w:tc>
        <w:tc>
          <w:tcPr>
            <w:tcW w:w="4689" w:type="pct"/>
          </w:tcPr>
          <w:p w14:paraId="507982B4" w14:textId="77777777" w:rsidR="00FE0DC6" w:rsidRPr="00E73FB4" w:rsidRDefault="00FE0DC6" w:rsidP="00DD27EC">
            <w:pPr>
              <w:pStyle w:val="PKTpunkt"/>
              <w:spacing w:line="240" w:lineRule="auto"/>
              <w:ind w:left="0"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Dobry</w:t>
            </w:r>
          </w:p>
        </w:tc>
      </w:tr>
      <w:tr w:rsidR="00FE0DC6" w:rsidRPr="00E73FB4" w14:paraId="624AB7DA" w14:textId="77777777" w:rsidTr="00FE0DC6">
        <w:trPr>
          <w:trHeight w:val="612"/>
        </w:trPr>
        <w:tc>
          <w:tcPr>
            <w:tcW w:w="311" w:type="pct"/>
          </w:tcPr>
          <w:p w14:paraId="47E977F2" w14:textId="77777777" w:rsidR="00FE0DC6" w:rsidRPr="004F4C7D" w:rsidRDefault="00FE0DC6" w:rsidP="00DD27EC">
            <w:pPr>
              <w:jc w:val="center"/>
              <w:outlineLvl w:val="2"/>
              <w:rPr>
                <w:rFonts w:ascii="Times" w:hAnsi="Times"/>
                <w:bCs/>
                <w:kern w:val="24"/>
              </w:rPr>
            </w:pPr>
            <w:r>
              <w:rPr>
                <w:rFonts w:ascii="Times" w:hAnsi="Times"/>
                <w:bCs/>
                <w:kern w:val="24"/>
              </w:rPr>
              <w:t>2</w:t>
            </w:r>
          </w:p>
        </w:tc>
        <w:tc>
          <w:tcPr>
            <w:tcW w:w="4689" w:type="pct"/>
          </w:tcPr>
          <w:p w14:paraId="62AB578D" w14:textId="77777777" w:rsidR="00FE0DC6" w:rsidRPr="00E73FB4" w:rsidRDefault="00FE0DC6" w:rsidP="00DD27EC">
            <w:pPr>
              <w:pStyle w:val="PKTpunkt"/>
              <w:spacing w:line="240" w:lineRule="auto"/>
              <w:ind w:left="0"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Uszkodzony</w:t>
            </w:r>
          </w:p>
        </w:tc>
      </w:tr>
      <w:tr w:rsidR="00FE0DC6" w:rsidRPr="00E73FB4" w14:paraId="457FF55C" w14:textId="77777777" w:rsidTr="00FE0DC6">
        <w:trPr>
          <w:trHeight w:val="353"/>
        </w:trPr>
        <w:tc>
          <w:tcPr>
            <w:tcW w:w="311" w:type="pct"/>
          </w:tcPr>
          <w:p w14:paraId="677C1B28" w14:textId="77777777" w:rsidR="00FE0DC6" w:rsidRPr="004F4C7D" w:rsidRDefault="00FE0DC6" w:rsidP="00DD27EC">
            <w:pPr>
              <w:jc w:val="center"/>
              <w:outlineLvl w:val="2"/>
              <w:rPr>
                <w:rFonts w:ascii="Times" w:hAnsi="Times"/>
                <w:bCs/>
                <w:kern w:val="24"/>
              </w:rPr>
            </w:pPr>
            <w:r>
              <w:rPr>
                <w:rFonts w:ascii="Times" w:hAnsi="Times"/>
                <w:bCs/>
                <w:kern w:val="24"/>
              </w:rPr>
              <w:t>3</w:t>
            </w:r>
          </w:p>
        </w:tc>
        <w:tc>
          <w:tcPr>
            <w:tcW w:w="4689" w:type="pct"/>
          </w:tcPr>
          <w:p w14:paraId="1F2ABC21" w14:textId="77777777" w:rsidR="00FE0DC6" w:rsidRPr="00E73FB4" w:rsidRDefault="00FE0DC6" w:rsidP="00DD27EC">
            <w:pPr>
              <w:pStyle w:val="PKTpunkt"/>
              <w:spacing w:line="240" w:lineRule="auto"/>
              <w:ind w:left="0"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Zniszczony</w:t>
            </w:r>
          </w:p>
        </w:tc>
      </w:tr>
    </w:tbl>
    <w:p w14:paraId="0D92E927" w14:textId="4A08FCF3" w:rsidR="0010719E" w:rsidRDefault="0010719E" w:rsidP="0010719E">
      <w:pPr>
        <w:pStyle w:val="ROZDZODDZOZNoznaczenierozdziauluboddziau"/>
        <w:outlineLvl w:val="1"/>
      </w:pPr>
      <w:r w:rsidRPr="00824BDD">
        <w:t>R</w:t>
      </w:r>
      <w:r>
        <w:t xml:space="preserve">ozdział </w:t>
      </w:r>
      <w:r w:rsidR="00EA2B9C">
        <w:t>2</w:t>
      </w:r>
    </w:p>
    <w:p w14:paraId="51D26E3E" w14:textId="77C4D687" w:rsidR="001453DC" w:rsidRPr="00824BDD" w:rsidRDefault="00791A50" w:rsidP="005154F5">
      <w:pPr>
        <w:pStyle w:val="ROZDZODDZPRZEDMprzedmiotregulacjirozdziauluboddziau"/>
        <w:outlineLvl w:val="1"/>
      </w:pPr>
      <w:r>
        <w:t>Podstawowa osnowa g</w:t>
      </w:r>
      <w:r w:rsidR="002E5A9A">
        <w:t xml:space="preserve">eodezyjna </w:t>
      </w:r>
      <w:r w:rsidR="001453DC" w:rsidRPr="00824BDD">
        <w:t>pozioma</w:t>
      </w:r>
    </w:p>
    <w:p w14:paraId="3B3AE98D" w14:textId="30749350" w:rsidR="00791A50" w:rsidRDefault="00791A50" w:rsidP="00EF5B05">
      <w:pPr>
        <w:pStyle w:val="PKTpunkt"/>
        <w:numPr>
          <w:ilvl w:val="0"/>
          <w:numId w:val="5"/>
        </w:numPr>
        <w:ind w:left="284" w:hanging="284"/>
        <w:outlineLvl w:val="2"/>
      </w:pPr>
      <w:r>
        <w:t>Klasę fundamentalną podstawowej osnowy geodezyjnej poziomej tworzą punkty</w:t>
      </w:r>
      <w:r w:rsidR="00E93104">
        <w:t xml:space="preserve"> włączone do sieci stacji referencyjnych </w:t>
      </w:r>
      <w:r w:rsidR="00E93104" w:rsidRPr="00B62BB9">
        <w:t>systemu ASG-EUPOS</w:t>
      </w:r>
      <w:r>
        <w:t xml:space="preserve">, </w:t>
      </w:r>
      <w:r w:rsidRPr="00B62BB9">
        <w:t>których średni bł</w:t>
      </w:r>
      <w:r>
        <w:t>ąd</w:t>
      </w:r>
      <w:r w:rsidRPr="00B62BB9">
        <w:t xml:space="preserve"> położenia poziomego </w:t>
      </w:r>
      <w:r>
        <w:t>nie</w:t>
      </w:r>
      <w:r w:rsidRPr="00B62BB9">
        <w:t xml:space="preserve"> przekracza 0,01 m oraz średni bł</w:t>
      </w:r>
      <w:r w:rsidR="00863A3D">
        <w:t>ąd</w:t>
      </w:r>
      <w:r w:rsidRPr="00B62BB9">
        <w:t xml:space="preserve"> wysokości </w:t>
      </w:r>
      <w:r w:rsidR="00A84806">
        <w:t>elipsoidalnej</w:t>
      </w:r>
      <w:r w:rsidRPr="00B62BB9">
        <w:t xml:space="preserve"> </w:t>
      </w:r>
      <w:r>
        <w:t>nie</w:t>
      </w:r>
      <w:r w:rsidRPr="00B62BB9">
        <w:t xml:space="preserve"> przekracza 0,02 m</w:t>
      </w:r>
      <w:r>
        <w:t>.</w:t>
      </w:r>
      <w:r w:rsidR="00737057">
        <w:t xml:space="preserve"> Błąd wysokości normalnej nie powinien przekraczać 0,01 m w nawiązaniu do podstawowej osnowy geodezyjnej wysokościowej. </w:t>
      </w:r>
    </w:p>
    <w:p w14:paraId="51B5506F" w14:textId="6BD99AA8" w:rsidR="00276FB5" w:rsidRDefault="00791A50" w:rsidP="00166407">
      <w:pPr>
        <w:pStyle w:val="PKTpunkt"/>
        <w:numPr>
          <w:ilvl w:val="0"/>
          <w:numId w:val="5"/>
        </w:numPr>
        <w:ind w:left="284" w:hanging="284"/>
        <w:outlineLvl w:val="2"/>
      </w:pPr>
      <w:r>
        <w:t>Klasę bazową podstawowej osnowy geodezyjnej poziomej tworzą punkty,</w:t>
      </w:r>
      <w:r w:rsidR="00B62BB9">
        <w:t xml:space="preserve"> </w:t>
      </w:r>
      <w:r w:rsidR="000D32D2" w:rsidRPr="00B62BB9">
        <w:t xml:space="preserve">których średni błąd położenia </w:t>
      </w:r>
      <w:r w:rsidR="00B62BB9">
        <w:t xml:space="preserve">poziomego </w:t>
      </w:r>
      <w:r w:rsidR="00E93104">
        <w:t>punktu nie przekracza</w:t>
      </w:r>
      <w:r w:rsidR="000D32D2" w:rsidRPr="00B62BB9">
        <w:t xml:space="preserve"> 0,0</w:t>
      </w:r>
      <w:r w:rsidR="00FB3248">
        <w:t>2</w:t>
      </w:r>
      <w:r w:rsidR="000D32D2" w:rsidRPr="00B62BB9">
        <w:t xml:space="preserve"> m oraz </w:t>
      </w:r>
      <w:r w:rsidR="00B62BB9" w:rsidRPr="00B62BB9">
        <w:t xml:space="preserve">średni błąd wysokości </w:t>
      </w:r>
      <w:r w:rsidR="00A84806">
        <w:t>elipsoidalnej</w:t>
      </w:r>
      <w:r w:rsidR="00B62BB9" w:rsidRPr="00B62BB9">
        <w:t xml:space="preserve"> tego punktu nie </w:t>
      </w:r>
      <w:r w:rsidR="00E93104">
        <w:t>przekracza</w:t>
      </w:r>
      <w:r w:rsidR="00B62BB9" w:rsidRPr="00B62BB9">
        <w:t xml:space="preserve"> </w:t>
      </w:r>
      <w:r w:rsidR="000D32D2" w:rsidRPr="00B62BB9">
        <w:t>0,02 m</w:t>
      </w:r>
      <w:r w:rsidR="00863A3D">
        <w:t xml:space="preserve">, względem klasy fundamentalnej </w:t>
      </w:r>
      <w:r w:rsidR="00863A3D">
        <w:lastRenderedPageBreak/>
        <w:t>podstawowej osnowy geodezyjnej poziomej</w:t>
      </w:r>
      <w:r w:rsidR="000D32D2" w:rsidRPr="00B62BB9">
        <w:t xml:space="preserve">. </w:t>
      </w:r>
      <w:r w:rsidR="006C2E11">
        <w:t>Błąd wysokości normalnej nie powinien przekraczać 0,05 m w nawiązaniu do geodezyjnej osnowy wysokościowej.</w:t>
      </w:r>
    </w:p>
    <w:p w14:paraId="754AC05A" w14:textId="1265695E" w:rsidR="001453DC" w:rsidRPr="00824BDD" w:rsidRDefault="0010719E" w:rsidP="005154F5">
      <w:pPr>
        <w:pStyle w:val="ROZDZODDZOZNoznaczenierozdziauluboddziau"/>
        <w:outlineLvl w:val="1"/>
      </w:pPr>
      <w:r>
        <w:t xml:space="preserve">Rozdział </w:t>
      </w:r>
      <w:r w:rsidR="00EA2B9C">
        <w:t>3</w:t>
      </w:r>
    </w:p>
    <w:p w14:paraId="3AE3F371" w14:textId="15373C98" w:rsidR="004A6465" w:rsidRPr="004A6465" w:rsidRDefault="00F62C58" w:rsidP="002F38EE">
      <w:pPr>
        <w:pStyle w:val="ROZDZODDZPRZEDMprzedmiotregulacjirozdziauluboddziau"/>
        <w:outlineLvl w:val="1"/>
      </w:pPr>
      <w:r>
        <w:t>P</w:t>
      </w:r>
      <w:r w:rsidRPr="00824BDD">
        <w:t>odstawowa</w:t>
      </w:r>
      <w:r>
        <w:t xml:space="preserve"> osnowa g</w:t>
      </w:r>
      <w:r w:rsidR="00E31B31">
        <w:t xml:space="preserve">eodezyjna </w:t>
      </w:r>
      <w:r w:rsidR="001453DC" w:rsidRPr="00824BDD">
        <w:t xml:space="preserve">wysokościowa </w:t>
      </w:r>
    </w:p>
    <w:p w14:paraId="7B6619BC" w14:textId="40B33949" w:rsidR="008D616E" w:rsidRPr="00B3047A" w:rsidRDefault="00F62C58" w:rsidP="00EF5B05">
      <w:pPr>
        <w:pStyle w:val="PKTpunkt"/>
        <w:numPr>
          <w:ilvl w:val="0"/>
          <w:numId w:val="3"/>
        </w:numPr>
        <w:ind w:left="567" w:hanging="567"/>
        <w:outlineLvl w:val="2"/>
      </w:pPr>
      <w:r>
        <w:t xml:space="preserve">Klasę fundamentalną podstawowej osnowy geodezyjnej </w:t>
      </w:r>
      <w:r w:rsidR="001453DC" w:rsidRPr="001E16EE">
        <w:t>wysokościow</w:t>
      </w:r>
      <w:r>
        <w:t>ej</w:t>
      </w:r>
      <w:r w:rsidR="001453DC" w:rsidRPr="001E16EE">
        <w:t xml:space="preserve"> tworzą punkty</w:t>
      </w:r>
      <w:r w:rsidR="001453DC" w:rsidRPr="001E16EE">
        <w:rPr>
          <w:i/>
        </w:rPr>
        <w:t xml:space="preserve"> </w:t>
      </w:r>
      <w:r w:rsidR="001453DC" w:rsidRPr="001E16EE">
        <w:t xml:space="preserve">węzłowe krajowej części </w:t>
      </w:r>
      <w:r w:rsidR="001E16EE" w:rsidRPr="001E16EE">
        <w:t>sieci niwelacyjnej</w:t>
      </w:r>
      <w:r w:rsidR="004A6465">
        <w:t xml:space="preserve"> Europy</w:t>
      </w:r>
      <w:r w:rsidR="001453DC" w:rsidRPr="00E31B31">
        <w:rPr>
          <w:i/>
        </w:rPr>
        <w:t>.</w:t>
      </w:r>
    </w:p>
    <w:p w14:paraId="7310E3BD" w14:textId="0337BF07" w:rsidR="001453DC" w:rsidRPr="004618C0" w:rsidRDefault="00F62C58" w:rsidP="00EF5B05">
      <w:pPr>
        <w:pStyle w:val="PKTpunkt"/>
        <w:numPr>
          <w:ilvl w:val="0"/>
          <w:numId w:val="3"/>
        </w:numPr>
        <w:ind w:left="567" w:hanging="567"/>
        <w:outlineLvl w:val="2"/>
        <w:rPr>
          <w:i/>
        </w:rPr>
      </w:pPr>
      <w:r>
        <w:t xml:space="preserve">Klasę bazową podstawowej osnowy geodezyjnej </w:t>
      </w:r>
      <w:r w:rsidR="001453DC">
        <w:t>wysokościow</w:t>
      </w:r>
      <w:r>
        <w:t>ej</w:t>
      </w:r>
      <w:r w:rsidR="001453DC">
        <w:t xml:space="preserve"> tworzą:</w:t>
      </w:r>
    </w:p>
    <w:p w14:paraId="2436A942" w14:textId="6AC1D77A" w:rsidR="001453DC" w:rsidRPr="00E31B31" w:rsidRDefault="004A6465" w:rsidP="004A6465">
      <w:pPr>
        <w:pStyle w:val="LITlitera"/>
        <w:ind w:left="510" w:firstLine="0"/>
        <w:outlineLvl w:val="2"/>
      </w:pPr>
      <w:r>
        <w:t xml:space="preserve">1) </w:t>
      </w:r>
      <w:r w:rsidR="002F38EE">
        <w:t>p</w:t>
      </w:r>
      <w:r>
        <w:t xml:space="preserve">unkty </w:t>
      </w:r>
      <w:r w:rsidRPr="001E16EE">
        <w:t xml:space="preserve">krajowej części sieci niwelacyjnej Europy </w:t>
      </w:r>
      <w:r>
        <w:t>nie włączone do</w:t>
      </w:r>
      <w:r w:rsidR="001E0367">
        <w:t xml:space="preserve"> </w:t>
      </w:r>
      <w:r w:rsidR="003D2DBD">
        <w:t xml:space="preserve">klasy </w:t>
      </w:r>
      <w:r w:rsidR="001E0367">
        <w:t xml:space="preserve"> fundamentalnej;</w:t>
      </w:r>
    </w:p>
    <w:p w14:paraId="44162CFD" w14:textId="5DAAC13F" w:rsidR="001E0367" w:rsidRDefault="001453DC" w:rsidP="005154F5">
      <w:pPr>
        <w:pStyle w:val="LITlitera"/>
        <w:outlineLvl w:val="2"/>
      </w:pPr>
      <w:r w:rsidRPr="00E31B31">
        <w:t>2)</w:t>
      </w:r>
      <w:r w:rsidRPr="00E31B31">
        <w:tab/>
      </w:r>
      <w:r w:rsidR="002D7303">
        <w:t xml:space="preserve">punkty </w:t>
      </w:r>
      <w:r w:rsidR="001E0367">
        <w:t>wyznaczone techniką precyzyjnej niwelacji geometrycznej;</w:t>
      </w:r>
    </w:p>
    <w:p w14:paraId="5CDE628E" w14:textId="4BCFD46C" w:rsidR="001E0367" w:rsidRDefault="001E0367" w:rsidP="001E0367">
      <w:pPr>
        <w:pStyle w:val="LITlitera"/>
        <w:outlineLvl w:val="2"/>
      </w:pPr>
      <w:r>
        <w:t>3)</w:t>
      </w:r>
      <w:r>
        <w:tab/>
        <w:t>punkty wyznac</w:t>
      </w:r>
      <w:r w:rsidR="0016266B">
        <w:t>zone metodą niwelacji s</w:t>
      </w:r>
      <w:r w:rsidR="005A2A55">
        <w:t>ate</w:t>
      </w:r>
      <w:r w:rsidR="0016266B">
        <w:t>litarnej.</w:t>
      </w:r>
    </w:p>
    <w:p w14:paraId="62D9C0F3" w14:textId="77777777" w:rsidR="00E83BAC" w:rsidRDefault="00E83BAC" w:rsidP="00E83BAC">
      <w:pPr>
        <w:pStyle w:val="PKTpunkt"/>
        <w:numPr>
          <w:ilvl w:val="0"/>
          <w:numId w:val="3"/>
        </w:numPr>
        <w:ind w:left="567" w:hanging="567"/>
        <w:outlineLvl w:val="2"/>
      </w:pPr>
      <w:r>
        <w:t>Klasy fundamentalna i bazowa p</w:t>
      </w:r>
      <w:r w:rsidRPr="00824BDD">
        <w:t>odstawow</w:t>
      </w:r>
      <w:r>
        <w:t xml:space="preserve">ej osnowy geodezyjnej </w:t>
      </w:r>
      <w:r w:rsidRPr="00824BDD">
        <w:t>wysokościow</w:t>
      </w:r>
      <w:r>
        <w:t>ej</w:t>
      </w:r>
      <w:r w:rsidRPr="00824BDD">
        <w:t xml:space="preserve"> </w:t>
      </w:r>
      <w:r>
        <w:t xml:space="preserve">charakteryzują się dokładnością wyznaczenia wysokości punktu nie mniejszą niż 0,01m. </w:t>
      </w:r>
    </w:p>
    <w:p w14:paraId="56CC1D97" w14:textId="77777777" w:rsidR="00E83BAC" w:rsidRDefault="00E83BAC" w:rsidP="00E83BAC">
      <w:pPr>
        <w:pStyle w:val="PKTpunkt"/>
        <w:numPr>
          <w:ilvl w:val="0"/>
          <w:numId w:val="3"/>
        </w:numPr>
        <w:ind w:left="567" w:hanging="567"/>
        <w:outlineLvl w:val="2"/>
      </w:pPr>
      <w:r w:rsidRPr="00B3047A">
        <w:t xml:space="preserve">Współrzędne </w:t>
      </w:r>
      <w:r w:rsidRPr="004618C0">
        <w:t>poziome</w:t>
      </w:r>
      <w:r>
        <w:t xml:space="preserve"> punktów </w:t>
      </w:r>
      <w:r w:rsidRPr="00B3047A">
        <w:t>p</w:t>
      </w:r>
      <w:r>
        <w:t xml:space="preserve">odstawowej osnowy wysokościowej </w:t>
      </w:r>
      <w:r w:rsidRPr="00B3047A">
        <w:t>wyznacza się z</w:t>
      </w:r>
      <w:r>
        <w:t> </w:t>
      </w:r>
      <w:r w:rsidRPr="00B3047A">
        <w:t xml:space="preserve">dokładnością </w:t>
      </w:r>
      <w:r>
        <w:t>zapewniającą ś</w:t>
      </w:r>
      <w:r w:rsidRPr="00B62BB9">
        <w:t>redni bł</w:t>
      </w:r>
      <w:r>
        <w:t>ąd</w:t>
      </w:r>
      <w:r w:rsidRPr="00B62BB9">
        <w:t xml:space="preserve"> położenia </w:t>
      </w:r>
      <w:r>
        <w:t xml:space="preserve">nieprzekraczający </w:t>
      </w:r>
      <w:r w:rsidRPr="00B62BB9">
        <w:t xml:space="preserve">0,1 m </w:t>
      </w:r>
      <w:r w:rsidRPr="00B3047A">
        <w:t>względem poziomej osnowy geodezyjnej</w:t>
      </w:r>
      <w:r w:rsidRPr="004618C0">
        <w:t>.</w:t>
      </w:r>
    </w:p>
    <w:p w14:paraId="6B267E66" w14:textId="44D40A8F" w:rsidR="00682AAE" w:rsidRDefault="00682AAE" w:rsidP="00EF5B05">
      <w:pPr>
        <w:pStyle w:val="PKTpunkt"/>
        <w:numPr>
          <w:ilvl w:val="0"/>
          <w:numId w:val="3"/>
        </w:numPr>
        <w:ind w:left="567" w:hanging="567"/>
        <w:outlineLvl w:val="2"/>
      </w:pPr>
      <w:r>
        <w:t xml:space="preserve">Dla sieci realizowanych metodą precyzyjnej niwelacji geometrycznej włączonych do </w:t>
      </w:r>
      <w:r w:rsidR="00F62C58">
        <w:t xml:space="preserve">podstawowej osnowy geodezyjnej </w:t>
      </w:r>
      <w:r w:rsidR="00F62C58" w:rsidRPr="001E16EE">
        <w:t>wysokościow</w:t>
      </w:r>
      <w:r w:rsidR="00F62C58">
        <w:t>ej</w:t>
      </w:r>
      <w:r w:rsidR="00F62C58" w:rsidRPr="001E16EE">
        <w:t xml:space="preserve"> </w:t>
      </w:r>
      <w:r>
        <w:t xml:space="preserve">średni błąd pomiaru </w:t>
      </w:r>
      <w:r w:rsidRPr="00B3047A">
        <w:t>nie powinien być większy niż 1,5 mm/km</w:t>
      </w:r>
      <w:r>
        <w:t>.</w:t>
      </w:r>
    </w:p>
    <w:p w14:paraId="4DC4A904" w14:textId="399917B0" w:rsidR="00423384" w:rsidRDefault="00423384" w:rsidP="00EF5B05">
      <w:pPr>
        <w:pStyle w:val="PKTpunkt"/>
        <w:numPr>
          <w:ilvl w:val="0"/>
          <w:numId w:val="3"/>
        </w:numPr>
        <w:ind w:left="567" w:hanging="567"/>
        <w:outlineLvl w:val="2"/>
      </w:pPr>
      <w:r w:rsidRPr="00EA0C9D">
        <w:t xml:space="preserve">Wyrównanie </w:t>
      </w:r>
      <w:r w:rsidR="00323336">
        <w:t xml:space="preserve">wyników pomiarów </w:t>
      </w:r>
      <w:r w:rsidRPr="00EA0C9D">
        <w:t>sie</w:t>
      </w:r>
      <w:r w:rsidR="00323336">
        <w:t>ci niwelacji geometrycznej</w:t>
      </w:r>
      <w:r w:rsidR="00834576">
        <w:t xml:space="preserve"> wykonuje się</w:t>
      </w:r>
      <w:r w:rsidR="00EA0C9D" w:rsidRPr="00EA0C9D">
        <w:t xml:space="preserve"> </w:t>
      </w:r>
      <w:r w:rsidRPr="00EA0C9D">
        <w:t>metodą naj</w:t>
      </w:r>
      <w:r w:rsidR="00323336">
        <w:t>mniejszych kwadratów</w:t>
      </w:r>
      <w:r w:rsidRPr="00EA0C9D">
        <w:t xml:space="preserve"> </w:t>
      </w:r>
      <w:r w:rsidR="00B45806" w:rsidRPr="00EA0C9D">
        <w:t>z uwzględnieniem</w:t>
      </w:r>
      <w:r w:rsidRPr="00EA0C9D">
        <w:t xml:space="preserve"> </w:t>
      </w:r>
      <w:r w:rsidR="00EA0C9D">
        <w:t>poprawek:</w:t>
      </w:r>
      <w:r w:rsidRPr="00EA0C9D">
        <w:t xml:space="preserve"> </w:t>
      </w:r>
      <w:proofErr w:type="spellStart"/>
      <w:r w:rsidR="00B45806" w:rsidRPr="00EA0C9D">
        <w:t>komparacyjnej</w:t>
      </w:r>
      <w:proofErr w:type="spellEnd"/>
      <w:r w:rsidR="00B45806" w:rsidRPr="00EA0C9D">
        <w:t>, termicznej</w:t>
      </w:r>
      <w:r w:rsidRPr="00EA0C9D">
        <w:t>,</w:t>
      </w:r>
      <w:r w:rsidR="00B45806" w:rsidRPr="00EA0C9D">
        <w:t xml:space="preserve"> </w:t>
      </w:r>
      <w:proofErr w:type="spellStart"/>
      <w:r w:rsidR="00B45806" w:rsidRPr="00EA0C9D">
        <w:t>lunisolarnej</w:t>
      </w:r>
      <w:proofErr w:type="spellEnd"/>
      <w:r w:rsidRPr="00EA0C9D">
        <w:t xml:space="preserve"> oraz </w:t>
      </w:r>
      <w:r w:rsidR="00B45806" w:rsidRPr="00EA0C9D">
        <w:t>poprawki normalnej</w:t>
      </w:r>
      <w:r w:rsidR="00EA0C9D">
        <w:t>.</w:t>
      </w:r>
    </w:p>
    <w:p w14:paraId="2FCB0386" w14:textId="7147A1DE" w:rsidR="005C6FEC" w:rsidRPr="00EC62AA" w:rsidRDefault="005C6FEC" w:rsidP="005C6FEC">
      <w:pPr>
        <w:pStyle w:val="PKTpunkt"/>
        <w:numPr>
          <w:ilvl w:val="0"/>
          <w:numId w:val="3"/>
        </w:numPr>
        <w:ind w:left="567" w:hanging="567"/>
        <w:outlineLvl w:val="2"/>
      </w:pPr>
      <w:r w:rsidRPr="005C6FEC">
        <w:t xml:space="preserve">Wyrównanie wyników pomiarów niwelacji satelitarnej wykonuje się wykorzystując różnice wysokości normalnych uzyskane z przeliczenia wysokości </w:t>
      </w:r>
      <w:r>
        <w:t>elipsoidalnych</w:t>
      </w:r>
      <w:r w:rsidRPr="005C6FEC">
        <w:t>, z</w:t>
      </w:r>
      <w:r>
        <w:t> </w:t>
      </w:r>
      <w:r w:rsidRPr="005C6FEC">
        <w:t xml:space="preserve">uwzględnieniem obowiązującego modelu </w:t>
      </w:r>
      <w:proofErr w:type="spellStart"/>
      <w:r w:rsidRPr="005C6FEC">
        <w:t>quasigeoidy</w:t>
      </w:r>
      <w:proofErr w:type="spellEnd"/>
      <w:r w:rsidRPr="005C6FEC">
        <w:t xml:space="preserve"> lub informacji o ziemskim polu siły ciężkości.</w:t>
      </w:r>
    </w:p>
    <w:p w14:paraId="360C5A14" w14:textId="5CE88818" w:rsidR="00EC62AA" w:rsidRDefault="00EC62AA" w:rsidP="00EF5B05">
      <w:pPr>
        <w:pStyle w:val="PKTpunkt"/>
        <w:numPr>
          <w:ilvl w:val="0"/>
          <w:numId w:val="3"/>
        </w:numPr>
        <w:ind w:left="567" w:hanging="567"/>
        <w:outlineLvl w:val="2"/>
      </w:pPr>
      <w:r>
        <w:t xml:space="preserve">Instrumenty i przymiary używane przy zakładaniu i utrzymaniu osnów powinny mieć przeprowadzone podstawowe i okresowe badania techniczne i wyznaczone poprawki </w:t>
      </w:r>
      <w:proofErr w:type="spellStart"/>
      <w:r>
        <w:t>komparacyjne</w:t>
      </w:r>
      <w:proofErr w:type="spellEnd"/>
      <w:r>
        <w:t>.</w:t>
      </w:r>
    </w:p>
    <w:p w14:paraId="2AFDC700" w14:textId="16896E67" w:rsidR="001453DC" w:rsidRPr="00824BDD" w:rsidRDefault="001453DC" w:rsidP="005154F5">
      <w:pPr>
        <w:pStyle w:val="ROZDZODDZOZNoznaczenierozdziauluboddziau"/>
        <w:outlineLvl w:val="1"/>
      </w:pPr>
      <w:r w:rsidRPr="00824BDD">
        <w:lastRenderedPageBreak/>
        <w:t xml:space="preserve">Rozdział </w:t>
      </w:r>
      <w:r w:rsidR="00EA2B9C">
        <w:t>4</w:t>
      </w:r>
    </w:p>
    <w:p w14:paraId="64C823B7" w14:textId="3F3C7D00" w:rsidR="001453DC" w:rsidRPr="00824BDD" w:rsidRDefault="002D7303" w:rsidP="005154F5">
      <w:pPr>
        <w:pStyle w:val="ROZDZODDZPRZEDMprzedmiotregulacjirozdziauluboddziau"/>
        <w:outlineLvl w:val="1"/>
      </w:pPr>
      <w:r>
        <w:t>Osnowa grawimetryczna</w:t>
      </w:r>
    </w:p>
    <w:p w14:paraId="47A04897" w14:textId="237391C8" w:rsidR="00DD1823" w:rsidRDefault="001453DC" w:rsidP="004D3B22">
      <w:pPr>
        <w:pStyle w:val="PKTpunkt"/>
        <w:outlineLvl w:val="2"/>
      </w:pPr>
      <w:r w:rsidRPr="006D438B">
        <w:t>1.</w:t>
      </w:r>
      <w:r w:rsidRPr="006D438B">
        <w:tab/>
      </w:r>
      <w:r w:rsidR="002D7303">
        <w:t>Osnowę g</w:t>
      </w:r>
      <w:r w:rsidR="006D438B">
        <w:t>ra</w:t>
      </w:r>
      <w:r w:rsidR="00DD1823">
        <w:t xml:space="preserve">wimetryczną </w:t>
      </w:r>
      <w:r w:rsidRPr="006D438B">
        <w:t xml:space="preserve">tworzą punkty </w:t>
      </w:r>
      <w:proofErr w:type="spellStart"/>
      <w:r w:rsidRPr="006D438B">
        <w:t>wyznaczeń</w:t>
      </w:r>
      <w:proofErr w:type="spellEnd"/>
      <w:r w:rsidRPr="006D438B">
        <w:t xml:space="preserve"> </w:t>
      </w:r>
      <w:r w:rsidR="00EA0C9D" w:rsidRPr="006D438B">
        <w:t xml:space="preserve">absolutnych, </w:t>
      </w:r>
      <w:r w:rsidR="004D3B22" w:rsidRPr="006D438B">
        <w:t xml:space="preserve">dla których wartość przyspieszenia siły ciężkości została określona z błędem średnim nie większym niż: </w:t>
      </w:r>
    </w:p>
    <w:p w14:paraId="6D0EFFB7" w14:textId="219D4AE5" w:rsidR="001453DC" w:rsidRDefault="00DD1823" w:rsidP="00DD1823">
      <w:pPr>
        <w:pStyle w:val="PKTpunkt"/>
        <w:ind w:firstLine="0"/>
        <w:outlineLvl w:val="2"/>
      </w:pPr>
      <w:r>
        <w:t xml:space="preserve">1) </w:t>
      </w:r>
      <w:r w:rsidRPr="006D438B">
        <w:t>4,0x10</w:t>
      </w:r>
      <w:r w:rsidRPr="006D438B">
        <w:rPr>
          <w:rStyle w:val="IGindeksgrny"/>
        </w:rPr>
        <w:t xml:space="preserve">-8 </w:t>
      </w:r>
      <w:r w:rsidRPr="006D438B">
        <w:t>m·s</w:t>
      </w:r>
      <w:r w:rsidRPr="006D438B">
        <w:rPr>
          <w:rStyle w:val="IGindeksgrny"/>
        </w:rPr>
        <w:t>-2</w:t>
      </w:r>
      <w:r>
        <w:rPr>
          <w:rStyle w:val="IGindeksgrny"/>
        </w:rPr>
        <w:t xml:space="preserve"> </w:t>
      </w:r>
      <w:r>
        <w:rPr>
          <w:rStyle w:val="IGindeksgrny"/>
          <w:vertAlign w:val="baseline"/>
        </w:rPr>
        <w:t>–</w:t>
      </w:r>
      <w:r>
        <w:t xml:space="preserve"> dla punktów</w:t>
      </w:r>
      <w:r w:rsidR="00391D5D">
        <w:t xml:space="preserve"> </w:t>
      </w:r>
      <w:r w:rsidR="00DB2A52">
        <w:t xml:space="preserve">klasy fundamentalnej osnowy </w:t>
      </w:r>
      <w:r w:rsidR="00391D5D">
        <w:t>graw</w:t>
      </w:r>
      <w:r w:rsidR="00DB2A52">
        <w:t xml:space="preserve">imetrycznej, </w:t>
      </w:r>
    </w:p>
    <w:p w14:paraId="3B22A043" w14:textId="305ECDC9" w:rsidR="001453DC" w:rsidRPr="0000735A" w:rsidRDefault="00DD1823" w:rsidP="00DB2A52">
      <w:pPr>
        <w:pStyle w:val="PKTpunkt"/>
        <w:ind w:firstLine="0"/>
        <w:outlineLvl w:val="2"/>
      </w:pPr>
      <w:r>
        <w:t xml:space="preserve">2) </w:t>
      </w:r>
      <w:r w:rsidRPr="006D438B">
        <w:t>1,0x10</w:t>
      </w:r>
      <w:r w:rsidRPr="006D438B">
        <w:rPr>
          <w:rStyle w:val="IGindeksgrny"/>
        </w:rPr>
        <w:t>-7</w:t>
      </w:r>
      <w:r w:rsidRPr="006D438B">
        <w:t xml:space="preserve"> m·s</w:t>
      </w:r>
      <w:r w:rsidRPr="006D438B">
        <w:rPr>
          <w:rStyle w:val="IGindeksgrny"/>
        </w:rPr>
        <w:t>-2</w:t>
      </w:r>
      <w:r>
        <w:rPr>
          <w:rStyle w:val="IGindeksgrny"/>
          <w:vertAlign w:val="baseline"/>
        </w:rPr>
        <w:t xml:space="preserve"> – </w:t>
      </w:r>
      <w:r w:rsidR="00391D5D">
        <w:rPr>
          <w:rStyle w:val="IGindeksgrny"/>
          <w:vertAlign w:val="baseline"/>
        </w:rPr>
        <w:t>d</w:t>
      </w:r>
      <w:r w:rsidR="00391D5D">
        <w:t xml:space="preserve">la punktów </w:t>
      </w:r>
      <w:r w:rsidR="00DB2A52">
        <w:t>klasy bazowej osnowy grawimetrycznej</w:t>
      </w:r>
      <w:r>
        <w:rPr>
          <w:rStyle w:val="IGindeksgrny"/>
          <w:vertAlign w:val="baseline"/>
        </w:rPr>
        <w:t>.</w:t>
      </w:r>
    </w:p>
    <w:p w14:paraId="3A6AEEFA" w14:textId="605D440F" w:rsidR="001453DC" w:rsidRPr="00B3047A" w:rsidRDefault="00DB2A52" w:rsidP="005154F5">
      <w:pPr>
        <w:pStyle w:val="PKTpunkt"/>
        <w:outlineLvl w:val="2"/>
      </w:pPr>
      <w:r>
        <w:t>2</w:t>
      </w:r>
      <w:r w:rsidR="001C20B2">
        <w:t>.</w:t>
      </w:r>
      <w:r w:rsidR="001C20B2">
        <w:tab/>
        <w:t>Punkt</w:t>
      </w:r>
      <w:r w:rsidR="0000735A">
        <w:t>y</w:t>
      </w:r>
      <w:r w:rsidR="003417E9">
        <w:t xml:space="preserve"> </w:t>
      </w:r>
      <w:r>
        <w:t xml:space="preserve">osnowy </w:t>
      </w:r>
      <w:r w:rsidR="00682AAE">
        <w:t>gr</w:t>
      </w:r>
      <w:r>
        <w:t xml:space="preserve">awimetrycznej </w:t>
      </w:r>
      <w:r w:rsidR="001453DC" w:rsidRPr="00B3047A">
        <w:t>stabilizuje się</w:t>
      </w:r>
      <w:r w:rsidR="00792608">
        <w:t xml:space="preserve"> trwałym znakiem</w:t>
      </w:r>
      <w:r w:rsidR="00682AAE">
        <w:t xml:space="preserve"> którego</w:t>
      </w:r>
      <w:r w:rsidR="009A599F">
        <w:t xml:space="preserve"> dolna część</w:t>
      </w:r>
      <w:r w:rsidR="00682AAE">
        <w:t xml:space="preserve"> </w:t>
      </w:r>
      <w:r w:rsidR="00682AAE" w:rsidRPr="00B3047A">
        <w:t>znajduje się poniżej strefy przemarzania gruntu</w:t>
      </w:r>
      <w:r w:rsidR="0000735A">
        <w:t>.</w:t>
      </w:r>
    </w:p>
    <w:p w14:paraId="17A1651B" w14:textId="5A2FFBBB" w:rsidR="001453DC" w:rsidRDefault="00792608" w:rsidP="00391D5D">
      <w:pPr>
        <w:pStyle w:val="PKTpunkt"/>
        <w:outlineLvl w:val="2"/>
      </w:pPr>
      <w:r>
        <w:t>3</w:t>
      </w:r>
      <w:r w:rsidR="001453DC" w:rsidRPr="00B3047A">
        <w:t>.</w:t>
      </w:r>
      <w:r w:rsidR="001453DC" w:rsidRPr="00B3047A">
        <w:tab/>
      </w:r>
      <w:r w:rsidRPr="00B3047A">
        <w:t xml:space="preserve">Współrzędne </w:t>
      </w:r>
      <w:r w:rsidRPr="004618C0">
        <w:t>poziome</w:t>
      </w:r>
      <w:r>
        <w:t xml:space="preserve"> </w:t>
      </w:r>
      <w:r w:rsidR="00E05060" w:rsidRPr="008B3E56">
        <w:t>punktu</w:t>
      </w:r>
      <w:r w:rsidR="001453DC" w:rsidRPr="003440BB">
        <w:t xml:space="preserve"> osnowy</w:t>
      </w:r>
      <w:r w:rsidR="003417E9">
        <w:t xml:space="preserve"> </w:t>
      </w:r>
      <w:r>
        <w:t xml:space="preserve">grawimetrycznej </w:t>
      </w:r>
      <w:r w:rsidR="00E05060">
        <w:t xml:space="preserve">wyznacza się </w:t>
      </w:r>
      <w:r w:rsidR="003D2DBD" w:rsidRPr="00B3047A">
        <w:t>z</w:t>
      </w:r>
      <w:r w:rsidR="003D2DBD">
        <w:t> </w:t>
      </w:r>
      <w:r w:rsidR="003D2DBD" w:rsidRPr="00B3047A">
        <w:t xml:space="preserve">dokładnością </w:t>
      </w:r>
      <w:r w:rsidR="003D2DBD">
        <w:t>zapewniającą ś</w:t>
      </w:r>
      <w:r w:rsidR="003D2DBD" w:rsidRPr="00B62BB9">
        <w:t>redni bł</w:t>
      </w:r>
      <w:r w:rsidR="003D2DBD">
        <w:t>ąd</w:t>
      </w:r>
      <w:r w:rsidR="003D2DBD" w:rsidRPr="00B62BB9">
        <w:t xml:space="preserve"> położenia </w:t>
      </w:r>
      <w:r w:rsidR="003D2DBD">
        <w:t xml:space="preserve">nieprzekraczający </w:t>
      </w:r>
      <w:r w:rsidR="003D2DBD" w:rsidRPr="00B62BB9">
        <w:t xml:space="preserve">0,1 m </w:t>
      </w:r>
      <w:r w:rsidR="003D2DBD" w:rsidRPr="00B3047A">
        <w:t>względem</w:t>
      </w:r>
      <w:r w:rsidR="003D2DBD" w:rsidRPr="003440BB">
        <w:t xml:space="preserve"> </w:t>
      </w:r>
      <w:r>
        <w:t xml:space="preserve">poziomej </w:t>
      </w:r>
      <w:r w:rsidRPr="00B3047A">
        <w:t>osnowy geodezyjnej</w:t>
      </w:r>
      <w:r w:rsidR="001453DC" w:rsidRPr="003440BB">
        <w:t>.</w:t>
      </w:r>
    </w:p>
    <w:p w14:paraId="76C69C3F" w14:textId="73F92623" w:rsidR="00792608" w:rsidRDefault="00792608" w:rsidP="00391D5D">
      <w:pPr>
        <w:pStyle w:val="PKTpunkt"/>
        <w:outlineLvl w:val="2"/>
      </w:pPr>
      <w:r>
        <w:t>4.</w:t>
      </w:r>
      <w:r>
        <w:tab/>
        <w:t xml:space="preserve">Wysokość </w:t>
      </w:r>
      <w:r w:rsidRPr="008B3E56">
        <w:t>punktu</w:t>
      </w:r>
      <w:r w:rsidRPr="003440BB">
        <w:t xml:space="preserve"> osnowy</w:t>
      </w:r>
      <w:r>
        <w:t xml:space="preserve"> grawimetrycznej wyznacza się </w:t>
      </w:r>
      <w:r w:rsidRPr="003440BB">
        <w:t>z do</w:t>
      </w:r>
      <w:r>
        <w:t>kładnością nie mniejszą niż 0,01</w:t>
      </w:r>
      <w:r w:rsidRPr="00792608">
        <w:t xml:space="preserve"> m</w:t>
      </w:r>
      <w:r w:rsidRPr="003440BB">
        <w:t xml:space="preserve"> </w:t>
      </w:r>
      <w:r>
        <w:t>względem podstawowej</w:t>
      </w:r>
      <w:r w:rsidRPr="00B3047A">
        <w:t xml:space="preserve"> osnowy geodezyjnej</w:t>
      </w:r>
      <w:r>
        <w:t xml:space="preserve"> wysokościowej.</w:t>
      </w:r>
    </w:p>
    <w:p w14:paraId="0D71961F" w14:textId="0058625F" w:rsidR="001453DC" w:rsidRDefault="00792608" w:rsidP="005160FF">
      <w:pPr>
        <w:pStyle w:val="PKTpunkt"/>
        <w:outlineLvl w:val="2"/>
      </w:pPr>
      <w:r>
        <w:t>5</w:t>
      </w:r>
      <w:r w:rsidR="001453DC" w:rsidRPr="00B3047A">
        <w:t>.</w:t>
      </w:r>
      <w:r w:rsidR="001453DC" w:rsidRPr="00B3047A">
        <w:tab/>
        <w:t>Pomia</w:t>
      </w:r>
      <w:r w:rsidR="005160FF">
        <w:t>ry przyspieszenia siły ciężkości</w:t>
      </w:r>
      <w:r w:rsidR="001453DC" w:rsidRPr="00B3047A">
        <w:t xml:space="preserve"> redukuje się</w:t>
      </w:r>
      <w:r w:rsidR="00CD15B5" w:rsidRPr="00CD15B5">
        <w:t xml:space="preserve"> </w:t>
      </w:r>
      <w:r w:rsidR="00CD15B5" w:rsidRPr="00503F86">
        <w:t>na poziom znaku pomiarowego z</w:t>
      </w:r>
      <w:r w:rsidR="00CD15B5">
        <w:t> </w:t>
      </w:r>
      <w:r w:rsidR="00CD15B5" w:rsidRPr="00503F86">
        <w:t>wykorzystaniem rzeczywistego gradientu pionowego</w:t>
      </w:r>
      <w:r w:rsidR="00CD15B5">
        <w:t>,</w:t>
      </w:r>
      <w:r w:rsidR="001453DC" w:rsidRPr="00B3047A">
        <w:t xml:space="preserve"> uw</w:t>
      </w:r>
      <w:r w:rsidR="00E93104">
        <w:t>zględniając poprawki</w:t>
      </w:r>
      <w:r w:rsidR="00503F86">
        <w:t>:</w:t>
      </w:r>
      <w:r w:rsidR="00503F86" w:rsidRPr="00503F86">
        <w:t xml:space="preserve"> pływową litosferyczną, pływową oceaniczną, barometryczną, ze względu na zmiany położenia bieguna ziemskiego</w:t>
      </w:r>
      <w:r w:rsidR="009D1249" w:rsidRPr="009D1249">
        <w:t xml:space="preserve"> oraz poprawki instrumentalne</w:t>
      </w:r>
      <w:r w:rsidR="001453DC" w:rsidRPr="00B3047A">
        <w:t>.</w:t>
      </w:r>
    </w:p>
    <w:p w14:paraId="7C4993CA" w14:textId="029911FD" w:rsidR="00DB2A52" w:rsidRDefault="00792608" w:rsidP="00792608">
      <w:pPr>
        <w:pStyle w:val="PKTpunkt"/>
        <w:outlineLvl w:val="2"/>
      </w:pPr>
      <w:r>
        <w:t>6.</w:t>
      </w:r>
      <w:r>
        <w:tab/>
      </w:r>
      <w:r w:rsidR="008739DB">
        <w:t>Przy wykonywaniu pomiarów statycznych, w</w:t>
      </w:r>
      <w:r w:rsidR="00DB2A52" w:rsidRPr="00FD5D6C">
        <w:t>zorcowe wartości różnic przyspieszenia</w:t>
      </w:r>
      <w:r w:rsidR="00DB2A52">
        <w:t xml:space="preserve"> siły ciężkości</w:t>
      </w:r>
      <w:r w:rsidR="00DB2A52" w:rsidRPr="00FD5D6C">
        <w:t xml:space="preserve"> </w:t>
      </w:r>
      <w:r w:rsidR="00DB2A52">
        <w:t xml:space="preserve">wyznacza się </w:t>
      </w:r>
      <w:r w:rsidR="00DB2A52" w:rsidRPr="00FD5D6C">
        <w:t xml:space="preserve">na </w:t>
      </w:r>
      <w:r w:rsidR="000D32B4">
        <w:t xml:space="preserve">co najmniej trzech </w:t>
      </w:r>
      <w:r w:rsidR="00DB2A52" w:rsidRPr="00FD5D6C">
        <w:t>przęsłach grawimetrycznych baz kalibracyjnych:</w:t>
      </w:r>
      <w:r w:rsidR="00737057">
        <w:t xml:space="preserve"> Frombork – Kasprowy Wierch lub</w:t>
      </w:r>
      <w:r w:rsidR="00DB2A52" w:rsidRPr="00FD5D6C">
        <w:t xml:space="preserve"> Koszalin – Śnieżka.</w:t>
      </w:r>
    </w:p>
    <w:p w14:paraId="0E8D68BF" w14:textId="584EAE77" w:rsidR="000A4BCB" w:rsidRDefault="000A4BCB" w:rsidP="00792608">
      <w:pPr>
        <w:pStyle w:val="PKTpunkt"/>
        <w:outlineLvl w:val="2"/>
      </w:pPr>
      <w:r>
        <w:t>7.</w:t>
      </w:r>
      <w:r>
        <w:tab/>
      </w:r>
      <w:r w:rsidRPr="000A4BCB">
        <w:t>Grawimetry absolutne wykorzystywane do pomiaru osnowy grawimetrycznej mają mieć wyznaczone poprawki względem międzynarodowego poziomu odniesienia grawimetrycznego poprzez udział w kampanii porównawczej grawimetrów absolutnych lub na punkcie referencyjnym międzynarodowego układu odniesienia grawimetrycznego.</w:t>
      </w:r>
    </w:p>
    <w:p w14:paraId="0A22A018" w14:textId="5AD8E324" w:rsidR="001453DC" w:rsidRDefault="001453DC" w:rsidP="005154F5">
      <w:pPr>
        <w:pStyle w:val="ROZDZODDZOZNoznaczenierozdziauluboddziau"/>
        <w:outlineLvl w:val="1"/>
      </w:pPr>
      <w:r w:rsidRPr="00B3047A">
        <w:t xml:space="preserve">Rozdział </w:t>
      </w:r>
      <w:r w:rsidR="00EA2B9C">
        <w:t>5</w:t>
      </w:r>
    </w:p>
    <w:p w14:paraId="6D647F00" w14:textId="355CAA63" w:rsidR="001453DC" w:rsidRPr="00B3047A" w:rsidRDefault="008739DB" w:rsidP="005154F5">
      <w:pPr>
        <w:pStyle w:val="ROZDZODDZPRZEDMprzedmiotregulacjirozdziauluboddziau"/>
        <w:outlineLvl w:val="1"/>
      </w:pPr>
      <w:r>
        <w:t>Osnowa magnetyczna</w:t>
      </w:r>
    </w:p>
    <w:p w14:paraId="7D492C7D" w14:textId="056A26A4" w:rsidR="00B37605" w:rsidRPr="008B3E56" w:rsidRDefault="008739DB" w:rsidP="005154F5">
      <w:pPr>
        <w:pStyle w:val="PKTpunkt"/>
        <w:outlineLvl w:val="2"/>
      </w:pPr>
      <w:r>
        <w:t>1.</w:t>
      </w:r>
      <w:r>
        <w:tab/>
        <w:t>Klasę</w:t>
      </w:r>
      <w:r w:rsidR="00641078">
        <w:t xml:space="preserve"> fundamentalną</w:t>
      </w:r>
      <w:r>
        <w:t xml:space="preserve"> osnowy magnetycznej</w:t>
      </w:r>
      <w:r w:rsidR="001453DC" w:rsidRPr="008B3E56">
        <w:t xml:space="preserve"> tworzą magnetyczne punkty wiekowe, n</w:t>
      </w:r>
      <w:r w:rsidR="000156ED" w:rsidRPr="008B3E56">
        <w:t>a których wyznaczono</w:t>
      </w:r>
      <w:r w:rsidR="001453DC" w:rsidRPr="008B3E56">
        <w:t xml:space="preserve"> </w:t>
      </w:r>
      <w:r w:rsidR="00B37605" w:rsidRPr="008B3E56">
        <w:t>trzy elementy</w:t>
      </w:r>
      <w:r w:rsidR="001453DC" w:rsidRPr="008B3E56">
        <w:t xml:space="preserve"> pola magnetycznego Ziemi</w:t>
      </w:r>
      <w:r w:rsidR="00B37605" w:rsidRPr="008B3E56">
        <w:t>:</w:t>
      </w:r>
    </w:p>
    <w:p w14:paraId="0DA40284" w14:textId="23C71BDA" w:rsidR="00B37605" w:rsidRDefault="00B37605" w:rsidP="00B37605">
      <w:pPr>
        <w:pStyle w:val="LITlitera"/>
        <w:outlineLvl w:val="2"/>
      </w:pPr>
      <w:r w:rsidRPr="008B3E56">
        <w:t xml:space="preserve">1) </w:t>
      </w:r>
      <w:r w:rsidRPr="008B3E56">
        <w:tab/>
      </w:r>
      <w:r w:rsidR="00420395" w:rsidRPr="00420395">
        <w:t>moduł wektora natężenia pola magnetycznego</w:t>
      </w:r>
      <w:r w:rsidR="00420395">
        <w:t xml:space="preserve"> </w:t>
      </w:r>
      <w:r w:rsidRPr="008B3E56">
        <w:t xml:space="preserve">– z błędem średnim nie większym niż </w:t>
      </w:r>
      <w:r w:rsidR="00420395">
        <w:t>5</w:t>
      </w:r>
      <w:r w:rsidRPr="008B3E56">
        <w:t xml:space="preserve"> </w:t>
      </w:r>
      <w:proofErr w:type="spellStart"/>
      <w:r w:rsidRPr="008B3E56">
        <w:t>nT</w:t>
      </w:r>
      <w:proofErr w:type="spellEnd"/>
      <w:r w:rsidRPr="008B3E56">
        <w:t>;</w:t>
      </w:r>
    </w:p>
    <w:p w14:paraId="68014B4E" w14:textId="761AD12C" w:rsidR="00B37605" w:rsidRPr="008B3E56" w:rsidRDefault="00B37605" w:rsidP="00B37605">
      <w:pPr>
        <w:pStyle w:val="LITlitera"/>
        <w:outlineLvl w:val="2"/>
      </w:pPr>
      <w:r w:rsidRPr="008B3E56">
        <w:t xml:space="preserve">2 </w:t>
      </w:r>
      <w:r w:rsidRPr="008B3E56">
        <w:tab/>
        <w:t>deklinację magnetyczną</w:t>
      </w:r>
      <w:r w:rsidR="000156ED" w:rsidRPr="008B3E56">
        <w:t xml:space="preserve"> – z błędem średnim nie większym niż 0,5′;</w:t>
      </w:r>
      <w:r w:rsidRPr="008B3E56">
        <w:t xml:space="preserve"> </w:t>
      </w:r>
    </w:p>
    <w:p w14:paraId="43690B60" w14:textId="15D0C6DF" w:rsidR="001453DC" w:rsidRPr="008B3E56" w:rsidRDefault="00B37605" w:rsidP="008B3E56">
      <w:pPr>
        <w:pStyle w:val="LITlitera"/>
        <w:outlineLvl w:val="2"/>
      </w:pPr>
      <w:r w:rsidRPr="008B3E56">
        <w:lastRenderedPageBreak/>
        <w:t>3)</w:t>
      </w:r>
      <w:r w:rsidRPr="008B3E56">
        <w:tab/>
        <w:t>inklinacj</w:t>
      </w:r>
      <w:r w:rsidR="00E93104">
        <w:t>ę</w:t>
      </w:r>
      <w:r w:rsidRPr="008B3E56">
        <w:t xml:space="preserve"> magnetyczn</w:t>
      </w:r>
      <w:r w:rsidR="00E93104">
        <w:t>ą</w:t>
      </w:r>
      <w:r w:rsidRPr="008B3E56">
        <w:t xml:space="preserve"> –</w:t>
      </w:r>
      <w:r w:rsidR="000156ED" w:rsidRPr="008B3E56">
        <w:t xml:space="preserve"> z błędem średnim nie większym niż</w:t>
      </w:r>
      <w:r w:rsidRPr="008B3E56">
        <w:t xml:space="preserve"> 0,3′.</w:t>
      </w:r>
    </w:p>
    <w:p w14:paraId="464DE78C" w14:textId="2406F1DC" w:rsidR="00362D1A" w:rsidRPr="008B3E56" w:rsidRDefault="001453DC" w:rsidP="00362D1A">
      <w:pPr>
        <w:pStyle w:val="PKTpunkt"/>
        <w:outlineLvl w:val="2"/>
      </w:pPr>
      <w:r w:rsidRPr="008B3E56">
        <w:t>2.</w:t>
      </w:r>
      <w:r w:rsidRPr="008B3E56">
        <w:tab/>
      </w:r>
      <w:r w:rsidR="008739DB">
        <w:t>Klasę bazową osnowy magnetycznej</w:t>
      </w:r>
      <w:r w:rsidRPr="008B3E56">
        <w:t xml:space="preserve"> tworzą punkty krajowego zdjęcia</w:t>
      </w:r>
      <w:r w:rsidR="000156ED" w:rsidRPr="008B3E56">
        <w:t xml:space="preserve"> </w:t>
      </w:r>
      <w:r w:rsidRPr="008B3E56">
        <w:t>magnetycznego</w:t>
      </w:r>
      <w:r w:rsidR="00362D1A" w:rsidRPr="008B3E56">
        <w:t>, na których wyznaczono co najmniej deklinację magnetyczną z błędem śre</w:t>
      </w:r>
      <w:r w:rsidR="008B3E56" w:rsidRPr="008B3E56">
        <w:t>dnim nie większym niż 2,0’</w:t>
      </w:r>
      <w:r w:rsidRPr="008B3E56">
        <w:t>.</w:t>
      </w:r>
      <w:r w:rsidR="00362D1A" w:rsidRPr="008B3E56">
        <w:t xml:space="preserve"> </w:t>
      </w:r>
    </w:p>
    <w:p w14:paraId="10EC4BD6" w14:textId="51828BF5" w:rsidR="001453DC" w:rsidRPr="008B3E56" w:rsidRDefault="00362D1A" w:rsidP="00362D1A">
      <w:pPr>
        <w:pStyle w:val="PKTpunkt"/>
        <w:outlineLvl w:val="2"/>
      </w:pPr>
      <w:r w:rsidRPr="008B3E56">
        <w:t xml:space="preserve">3. </w:t>
      </w:r>
      <w:r w:rsidRPr="008B3E56">
        <w:tab/>
        <w:t>W przypadku pomiaru wartości natężenia pola magnetycznego i inklinacji magnetycznej</w:t>
      </w:r>
      <w:r w:rsidR="00554340">
        <w:t xml:space="preserve"> na punktach klasy bazowej osnowy magnetycznej</w:t>
      </w:r>
      <w:r w:rsidRPr="008B3E56">
        <w:t>, b</w:t>
      </w:r>
      <w:r w:rsidR="001453DC" w:rsidRPr="008B3E56">
        <w:t xml:space="preserve">łędy </w:t>
      </w:r>
      <w:r w:rsidRPr="008B3E56">
        <w:t>średnie wyznaczenia tych wartości</w:t>
      </w:r>
      <w:r w:rsidR="00AA636E" w:rsidRPr="008B3E56">
        <w:t xml:space="preserve"> </w:t>
      </w:r>
      <w:r w:rsidR="001453DC" w:rsidRPr="008B3E56">
        <w:t>nie powinny być większe niż:</w:t>
      </w:r>
    </w:p>
    <w:p w14:paraId="5426136D" w14:textId="158035F3" w:rsidR="001453DC" w:rsidRPr="008B3E56" w:rsidRDefault="001453DC" w:rsidP="005154F5">
      <w:pPr>
        <w:pStyle w:val="LITlitera"/>
        <w:outlineLvl w:val="2"/>
      </w:pPr>
      <w:r w:rsidRPr="008B3E56">
        <w:t>1)</w:t>
      </w:r>
      <w:r w:rsidRPr="008B3E56">
        <w:tab/>
      </w:r>
      <w:r w:rsidR="00420395">
        <w:t>5</w:t>
      </w:r>
      <w:r w:rsidR="00F92D5F" w:rsidRPr="008B3E56">
        <w:t xml:space="preserve"> </w:t>
      </w:r>
      <w:proofErr w:type="spellStart"/>
      <w:r w:rsidR="00F92D5F" w:rsidRPr="008B3E56">
        <w:t>nT</w:t>
      </w:r>
      <w:proofErr w:type="spellEnd"/>
      <w:r w:rsidR="00F92D5F" w:rsidRPr="008B3E56">
        <w:t xml:space="preserve"> </w:t>
      </w:r>
      <w:r w:rsidR="00F92D5F">
        <w:softHyphen/>
      </w:r>
      <w:r w:rsidRPr="008B3E56">
        <w:t xml:space="preserve">dla </w:t>
      </w:r>
      <w:r w:rsidR="00420395">
        <w:t xml:space="preserve">modułu </w:t>
      </w:r>
      <w:r w:rsidR="00F92D5F">
        <w:t>wektora natężenia pola</w:t>
      </w:r>
      <w:r w:rsidR="00420395">
        <w:t xml:space="preserve"> </w:t>
      </w:r>
      <w:r w:rsidR="00420395" w:rsidRPr="008B3E56">
        <w:t>magnetycznego</w:t>
      </w:r>
      <w:r w:rsidRPr="008B3E56">
        <w:t>;</w:t>
      </w:r>
    </w:p>
    <w:p w14:paraId="45AD98E3" w14:textId="3092B019" w:rsidR="008739DB" w:rsidRPr="008B3E56" w:rsidRDefault="00362D1A" w:rsidP="008739DB">
      <w:pPr>
        <w:pStyle w:val="LITlitera"/>
        <w:outlineLvl w:val="2"/>
      </w:pPr>
      <w:r w:rsidRPr="008B3E56">
        <w:t>2</w:t>
      </w:r>
      <w:r w:rsidR="001453DC" w:rsidRPr="008B3E56">
        <w:t>)</w:t>
      </w:r>
      <w:r w:rsidR="001453DC" w:rsidRPr="008B3E56">
        <w:tab/>
      </w:r>
      <w:r w:rsidR="00F92D5F">
        <w:t xml:space="preserve">1,0′ </w:t>
      </w:r>
      <w:r w:rsidR="00F92D5F">
        <w:softHyphen/>
        <w:t xml:space="preserve"> dla inklinacji magnetycznej.</w:t>
      </w:r>
    </w:p>
    <w:p w14:paraId="03C9312C" w14:textId="61B75DE5" w:rsidR="0067393B" w:rsidRDefault="0067393B" w:rsidP="0067393B">
      <w:pPr>
        <w:pStyle w:val="PKTpunkt"/>
        <w:outlineLvl w:val="2"/>
      </w:pPr>
      <w:r>
        <w:t>4.</w:t>
      </w:r>
      <w:r>
        <w:tab/>
        <w:t xml:space="preserve">Punkty </w:t>
      </w:r>
      <w:r w:rsidRPr="008B3E56">
        <w:t xml:space="preserve">magnetycznej </w:t>
      </w:r>
      <w:r>
        <w:t xml:space="preserve">osnowy podstawowej </w:t>
      </w:r>
      <w:r w:rsidRPr="008B3E56">
        <w:t>stabilizuje się znakiem</w:t>
      </w:r>
      <w:r>
        <w:t xml:space="preserve"> </w:t>
      </w:r>
      <w:r w:rsidRPr="008B3E56">
        <w:t>amagnetycznym</w:t>
      </w:r>
      <w:r>
        <w:t>.</w:t>
      </w:r>
    </w:p>
    <w:p w14:paraId="58F02099" w14:textId="280660E1" w:rsidR="000A4BCB" w:rsidRPr="008C5C9C" w:rsidRDefault="008C5C9C" w:rsidP="008C5C9C">
      <w:pPr>
        <w:pStyle w:val="PKTpunkt"/>
        <w:outlineLvl w:val="2"/>
      </w:pPr>
      <w:r>
        <w:t>5.</w:t>
      </w:r>
      <w:r>
        <w:tab/>
      </w:r>
      <w:r w:rsidR="000A4BCB" w:rsidRPr="008C5C9C">
        <w:t>Punkty osnowy magnetycznej należy sytuować w miejscach oddalonych od obszarów zurbanizowanych, przy czym punkty powinny być oddalone od obiektów mogących zakłócać ziemskie pole magnetyczne na odległość co najmniej:</w:t>
      </w:r>
    </w:p>
    <w:p w14:paraId="0F1F7D88" w14:textId="0C2061AD" w:rsidR="000A4BCB" w:rsidRPr="008C5C9C" w:rsidRDefault="000A4BCB" w:rsidP="008C5C9C">
      <w:pPr>
        <w:pStyle w:val="PKTpunkt"/>
        <w:numPr>
          <w:ilvl w:val="0"/>
          <w:numId w:val="10"/>
        </w:numPr>
        <w:outlineLvl w:val="2"/>
      </w:pPr>
      <w:r w:rsidRPr="008C5C9C">
        <w:t>od kolejowej trakcji elektrycznej – o 5 km,</w:t>
      </w:r>
    </w:p>
    <w:p w14:paraId="4101FAB7" w14:textId="56243F92" w:rsidR="000A4BCB" w:rsidRPr="008C5C9C" w:rsidRDefault="000A4BCB" w:rsidP="008C5C9C">
      <w:pPr>
        <w:pStyle w:val="PKTpunkt"/>
        <w:numPr>
          <w:ilvl w:val="0"/>
          <w:numId w:val="10"/>
        </w:numPr>
        <w:outlineLvl w:val="2"/>
      </w:pPr>
      <w:r w:rsidRPr="008C5C9C">
        <w:t>od elektr</w:t>
      </w:r>
      <w:r w:rsidR="008C5C9C" w:rsidRPr="008C5C9C">
        <w:t>oenergetycznych</w:t>
      </w:r>
      <w:r w:rsidRPr="008C5C9C">
        <w:t xml:space="preserve"> linii wysokiego napięcia – o </w:t>
      </w:r>
      <w:r w:rsidR="008C5C9C">
        <w:t>0,5</w:t>
      </w:r>
      <w:r w:rsidRPr="008C5C9C">
        <w:t xml:space="preserve"> </w:t>
      </w:r>
      <w:r w:rsidR="008C5C9C">
        <w:t>k</w:t>
      </w:r>
      <w:r w:rsidRPr="008C5C9C">
        <w:t>m,</w:t>
      </w:r>
    </w:p>
    <w:p w14:paraId="6992DB73" w14:textId="267C2257" w:rsidR="008C5C9C" w:rsidRPr="008C5C9C" w:rsidRDefault="000A4BCB" w:rsidP="008C5C9C">
      <w:pPr>
        <w:pStyle w:val="PKTpunkt"/>
        <w:numPr>
          <w:ilvl w:val="0"/>
          <w:numId w:val="10"/>
        </w:numPr>
        <w:outlineLvl w:val="2"/>
      </w:pPr>
      <w:r w:rsidRPr="008C5C9C">
        <w:t xml:space="preserve">od budynków – o </w:t>
      </w:r>
      <w:r w:rsidR="008C5C9C">
        <w:t>0,</w:t>
      </w:r>
      <w:r w:rsidR="005008B3">
        <w:t>1</w:t>
      </w:r>
      <w:r w:rsidR="005008B3" w:rsidRPr="008C5C9C">
        <w:t xml:space="preserve"> </w:t>
      </w:r>
      <w:r w:rsidR="008C5C9C">
        <w:t>km.</w:t>
      </w:r>
    </w:p>
    <w:p w14:paraId="6FD61757" w14:textId="7ECF6EFD" w:rsidR="000A4BCB" w:rsidRDefault="008C5C9C" w:rsidP="008C5C9C">
      <w:pPr>
        <w:pStyle w:val="PKTpunkt"/>
        <w:outlineLvl w:val="2"/>
      </w:pPr>
      <w:r>
        <w:t>6</w:t>
      </w:r>
      <w:r>
        <w:tab/>
        <w:t>B</w:t>
      </w:r>
      <w:r w:rsidR="000A4BCB" w:rsidRPr="008C5C9C">
        <w:t xml:space="preserve">ezwzględny gradient horyzontalny pola magnetycznego w miejscu założenia punktu </w:t>
      </w:r>
      <w:r>
        <w:t xml:space="preserve">osnowy magnetycznej </w:t>
      </w:r>
      <w:r w:rsidR="000A4BCB" w:rsidRPr="008C5C9C">
        <w:t xml:space="preserve">nie powinien przekraczać 5 </w:t>
      </w:r>
      <w:proofErr w:type="spellStart"/>
      <w:r w:rsidR="000A4BCB" w:rsidRPr="008C5C9C">
        <w:t>nT</w:t>
      </w:r>
      <w:proofErr w:type="spellEnd"/>
      <w:r w:rsidR="000A4BCB" w:rsidRPr="008C5C9C">
        <w:t xml:space="preserve"> na 10 m</w:t>
      </w:r>
      <w:r>
        <w:t>.</w:t>
      </w:r>
    </w:p>
    <w:p w14:paraId="665A3C0A" w14:textId="7D5B7115" w:rsidR="00911414" w:rsidRDefault="008C5C9C" w:rsidP="00911414">
      <w:pPr>
        <w:pStyle w:val="PKTpunkt"/>
        <w:outlineLvl w:val="2"/>
      </w:pPr>
      <w:r>
        <w:t>7</w:t>
      </w:r>
      <w:r w:rsidR="00911414">
        <w:t>.</w:t>
      </w:r>
      <w:r w:rsidR="00911414">
        <w:tab/>
      </w:r>
      <w:r w:rsidR="00911414" w:rsidRPr="00B3047A">
        <w:t xml:space="preserve">Współrzędne </w:t>
      </w:r>
      <w:r w:rsidR="00911414" w:rsidRPr="004618C0">
        <w:t>poziome</w:t>
      </w:r>
      <w:r w:rsidR="00911414">
        <w:t xml:space="preserve"> </w:t>
      </w:r>
      <w:r w:rsidR="00911414" w:rsidRPr="008B3E56">
        <w:t>punktu</w:t>
      </w:r>
      <w:r w:rsidR="00911414" w:rsidRPr="003440BB">
        <w:t xml:space="preserve"> osnowy</w:t>
      </w:r>
      <w:r w:rsidR="00911414">
        <w:t xml:space="preserve"> magnetycznej wyznacza się </w:t>
      </w:r>
      <w:r w:rsidR="00911414" w:rsidRPr="00B3047A">
        <w:t>z</w:t>
      </w:r>
      <w:r w:rsidR="00911414">
        <w:t> </w:t>
      </w:r>
      <w:r w:rsidR="00911414" w:rsidRPr="00B3047A">
        <w:t xml:space="preserve">dokładnością </w:t>
      </w:r>
      <w:r w:rsidR="00911414">
        <w:t>zapewniającą ś</w:t>
      </w:r>
      <w:r w:rsidR="00911414" w:rsidRPr="00B62BB9">
        <w:t>redni bł</w:t>
      </w:r>
      <w:r w:rsidR="00911414">
        <w:t>ąd</w:t>
      </w:r>
      <w:r w:rsidR="00911414" w:rsidRPr="00B62BB9">
        <w:t xml:space="preserve"> położenia </w:t>
      </w:r>
      <w:r w:rsidR="00911414">
        <w:t xml:space="preserve">nieprzekraczający </w:t>
      </w:r>
      <w:r w:rsidR="00911414" w:rsidRPr="00B62BB9">
        <w:t xml:space="preserve">0,1 m </w:t>
      </w:r>
      <w:r w:rsidR="00911414" w:rsidRPr="00B3047A">
        <w:t>względem</w:t>
      </w:r>
      <w:r w:rsidR="00911414" w:rsidRPr="003440BB">
        <w:t xml:space="preserve"> </w:t>
      </w:r>
      <w:r w:rsidR="00911414">
        <w:t xml:space="preserve">poziomej </w:t>
      </w:r>
      <w:r w:rsidR="00911414" w:rsidRPr="00B3047A">
        <w:t>osnowy geodezyjnej</w:t>
      </w:r>
      <w:r w:rsidR="00911414" w:rsidRPr="003440BB">
        <w:t>.</w:t>
      </w:r>
    </w:p>
    <w:p w14:paraId="364824AC" w14:textId="15DD4ED1" w:rsidR="0067393B" w:rsidRDefault="008C5C9C" w:rsidP="0067393B">
      <w:pPr>
        <w:pStyle w:val="PKTpunkt"/>
        <w:outlineLvl w:val="2"/>
      </w:pPr>
      <w:r>
        <w:t>8</w:t>
      </w:r>
      <w:r w:rsidR="0067393B" w:rsidRPr="008B3E56">
        <w:t xml:space="preserve">. </w:t>
      </w:r>
      <w:r w:rsidR="0067393B" w:rsidRPr="008B3E56">
        <w:tab/>
        <w:t>W</w:t>
      </w:r>
      <w:r w:rsidR="00911414">
        <w:t xml:space="preserve">ysokość </w:t>
      </w:r>
      <w:r w:rsidR="0067393B" w:rsidRPr="008B3E56">
        <w:t>punktu</w:t>
      </w:r>
      <w:r w:rsidR="0067393B">
        <w:t xml:space="preserve"> osnowy </w:t>
      </w:r>
      <w:r w:rsidR="0067393B" w:rsidRPr="008B3E56">
        <w:t>magnetycznej</w:t>
      </w:r>
      <w:r w:rsidR="0067393B">
        <w:t xml:space="preserve"> </w:t>
      </w:r>
      <w:r w:rsidR="0067393B" w:rsidRPr="008B3E56">
        <w:t>wyznacza się z dokładnością nie mniejszą niż 0,1 m</w:t>
      </w:r>
      <w:r w:rsidR="0067393B">
        <w:t xml:space="preserve"> </w:t>
      </w:r>
      <w:r w:rsidR="0067393B" w:rsidRPr="003440BB">
        <w:t xml:space="preserve">w nawiązaniu do punktów </w:t>
      </w:r>
      <w:r w:rsidR="0067393B">
        <w:t>wysokościowej osnowy geodezyjnej</w:t>
      </w:r>
      <w:r w:rsidR="0067393B" w:rsidRPr="003440BB">
        <w:t>.</w:t>
      </w:r>
    </w:p>
    <w:p w14:paraId="6552574F" w14:textId="420AF1C5" w:rsidR="001453DC" w:rsidRDefault="008C5C9C" w:rsidP="005154F5">
      <w:pPr>
        <w:pStyle w:val="PKTpunkt"/>
        <w:outlineLvl w:val="2"/>
      </w:pPr>
      <w:r>
        <w:t>9</w:t>
      </w:r>
      <w:r w:rsidR="001453DC" w:rsidRPr="008B3E56">
        <w:t>.</w:t>
      </w:r>
      <w:r w:rsidR="001453DC" w:rsidRPr="008B3E56">
        <w:tab/>
        <w:t xml:space="preserve">Poprawki niezbędne do redukcji pomiarów o </w:t>
      </w:r>
      <w:r w:rsidR="00AA636E" w:rsidRPr="008B3E56">
        <w:t xml:space="preserve">wpływ wariacji dobowych pola </w:t>
      </w:r>
      <w:r w:rsidR="001453DC" w:rsidRPr="008B3E56">
        <w:t>magnetycznego wyznacza się na podstawie magnetogramów zmian pola magnetycznego wyznaczonych w najbliższym obserwatorium magnetycznym lub na polowej</w:t>
      </w:r>
      <w:r w:rsidR="00AA636E" w:rsidRPr="008B3E56">
        <w:t xml:space="preserve"> </w:t>
      </w:r>
      <w:r w:rsidR="001453DC" w:rsidRPr="008B3E56">
        <w:t>magnetycznej</w:t>
      </w:r>
      <w:r w:rsidR="00AA636E" w:rsidRPr="008B3E56">
        <w:t xml:space="preserve"> </w:t>
      </w:r>
      <w:r w:rsidR="001453DC" w:rsidRPr="008B3E56">
        <w:t>stacji</w:t>
      </w:r>
      <w:r w:rsidR="00AA636E" w:rsidRPr="008B3E56">
        <w:t xml:space="preserve"> </w:t>
      </w:r>
      <w:proofErr w:type="spellStart"/>
      <w:r w:rsidR="001453DC" w:rsidRPr="008B3E56">
        <w:t>wariograficznej</w:t>
      </w:r>
      <w:proofErr w:type="spellEnd"/>
      <w:r w:rsidR="001453DC" w:rsidRPr="008B3E56">
        <w:t>.</w:t>
      </w:r>
      <w:r w:rsidR="00AA636E" w:rsidRPr="008B3E56">
        <w:t xml:space="preserve"> </w:t>
      </w:r>
      <w:r w:rsidR="001453DC" w:rsidRPr="008B3E56">
        <w:t>Stację</w:t>
      </w:r>
      <w:r w:rsidR="00AA636E" w:rsidRPr="008B3E56">
        <w:t xml:space="preserve"> </w:t>
      </w:r>
      <w:proofErr w:type="spellStart"/>
      <w:r w:rsidR="001453DC" w:rsidRPr="008B3E56">
        <w:t>wariograficzną</w:t>
      </w:r>
      <w:proofErr w:type="spellEnd"/>
      <w:r w:rsidR="00AA636E" w:rsidRPr="008B3E56">
        <w:t xml:space="preserve"> </w:t>
      </w:r>
      <w:r w:rsidR="001453DC" w:rsidRPr="008B3E56">
        <w:t>powinno</w:t>
      </w:r>
      <w:r w:rsidR="00AA636E" w:rsidRPr="008B3E56">
        <w:t xml:space="preserve"> </w:t>
      </w:r>
      <w:r w:rsidR="001453DC" w:rsidRPr="008B3E56">
        <w:t xml:space="preserve">instalować </w:t>
      </w:r>
      <w:r w:rsidR="00F92D5F" w:rsidRPr="008B3E56">
        <w:t xml:space="preserve">się </w:t>
      </w:r>
      <w:r w:rsidR="001453DC" w:rsidRPr="008B3E56">
        <w:t>w</w:t>
      </w:r>
      <w:r w:rsidR="00F92D5F">
        <w:t> </w:t>
      </w:r>
      <w:r w:rsidR="001453DC" w:rsidRPr="008B3E56">
        <w:t xml:space="preserve">rejonie pomiarów, jeżeli odległość od obserwatorium magnetycznego jest większa niż </w:t>
      </w:r>
      <w:r w:rsidR="00420395">
        <w:t>35</w:t>
      </w:r>
      <w:r w:rsidR="001453DC" w:rsidRPr="008B3E56">
        <w:t>0 km</w:t>
      </w:r>
      <w:r w:rsidR="00420395">
        <w:t xml:space="preserve"> </w:t>
      </w:r>
      <w:r w:rsidR="00420395" w:rsidRPr="00420395">
        <w:t>lub gdy magnetogramy z najbliższego obserwatorium magnetycznego są niedostępne</w:t>
      </w:r>
      <w:r w:rsidR="001453DC" w:rsidRPr="008B3E56">
        <w:t>.</w:t>
      </w:r>
    </w:p>
    <w:p w14:paraId="7AE71588" w14:textId="035569FB" w:rsidR="002F4E90" w:rsidRDefault="008C5C9C" w:rsidP="00E05060">
      <w:pPr>
        <w:pStyle w:val="PKTpunkt"/>
        <w:outlineLvl w:val="2"/>
      </w:pPr>
      <w:r>
        <w:t>10</w:t>
      </w:r>
      <w:r w:rsidR="001453DC" w:rsidRPr="00B3047A">
        <w:t>.</w:t>
      </w:r>
      <w:r w:rsidR="001453DC" w:rsidRPr="00B3047A">
        <w:tab/>
      </w:r>
      <w:r w:rsidR="00164586">
        <w:t>W</w:t>
      </w:r>
      <w:r w:rsidR="00164586" w:rsidRPr="00B3047A">
        <w:t>artości elementów pola magnetycznego Ziemi na punkt</w:t>
      </w:r>
      <w:r w:rsidR="00955D08">
        <w:t>ach</w:t>
      </w:r>
      <w:r w:rsidR="00546EDA">
        <w:t xml:space="preserve"> </w:t>
      </w:r>
      <w:r w:rsidR="00955D08">
        <w:t>klasy</w:t>
      </w:r>
      <w:r w:rsidR="00546EDA">
        <w:t xml:space="preserve"> bazowej</w:t>
      </w:r>
      <w:r w:rsidR="00955D08">
        <w:t xml:space="preserve"> osnowy magnetycznej</w:t>
      </w:r>
      <w:r w:rsidR="00164586">
        <w:t xml:space="preserve"> aktualizuje się n</w:t>
      </w:r>
      <w:r w:rsidR="001453DC" w:rsidRPr="00B3047A">
        <w:t xml:space="preserve">a podstawie zmian rozkładu przestrzennego zmian wiekowych pola magnetycznego Ziemi, wyznaczonych na punktach </w:t>
      </w:r>
      <w:r w:rsidR="00955D08">
        <w:t xml:space="preserve">klasy </w:t>
      </w:r>
      <w:r w:rsidR="00955D08">
        <w:lastRenderedPageBreak/>
        <w:t>fundamentalnej</w:t>
      </w:r>
      <w:r w:rsidR="001453DC" w:rsidRPr="00B3047A">
        <w:t xml:space="preserve"> i w obserwatoriach magnetycznych, w szczególności poprzez przeliczenie istniejących danych magnetycznych do nowej epoki.</w:t>
      </w:r>
    </w:p>
    <w:p w14:paraId="6C96D0A1" w14:textId="51B57984" w:rsidR="005B7232" w:rsidRDefault="005B7232" w:rsidP="00E05060">
      <w:pPr>
        <w:pStyle w:val="PKTpunkt"/>
        <w:outlineLvl w:val="2"/>
      </w:pPr>
      <w:r>
        <w:t>11</w:t>
      </w:r>
      <w:r w:rsidRPr="00B3047A">
        <w:t>.</w:t>
      </w:r>
      <w:r w:rsidRPr="00B3047A">
        <w:tab/>
      </w:r>
      <w:r w:rsidRPr="005B7232">
        <w:t>Przed rozpoczęciem i po zakończeniu sezonu pomiarów magnetycznych na punktach podstawowej osnowy magnetycznej dokonuje się porównania wskazań instrumentów magnetycznych w obserwatorium magnetycznym.</w:t>
      </w:r>
    </w:p>
    <w:p w14:paraId="539D7390" w14:textId="761C9318" w:rsidR="001453DC" w:rsidRPr="00B3047A" w:rsidRDefault="001453DC" w:rsidP="005154F5">
      <w:pPr>
        <w:pStyle w:val="ROZDZODDZOZNoznaczenierozdziauluboddziau"/>
        <w:outlineLvl w:val="1"/>
      </w:pPr>
      <w:r w:rsidRPr="00B3047A">
        <w:t xml:space="preserve">Rozdział </w:t>
      </w:r>
      <w:r w:rsidR="00EA2B9C">
        <w:t>6</w:t>
      </w:r>
    </w:p>
    <w:p w14:paraId="5A673CCB" w14:textId="188ECCB9" w:rsidR="001453DC" w:rsidRDefault="001453DC" w:rsidP="005154F5">
      <w:pPr>
        <w:pStyle w:val="ROZDZODDZPRZEDMprzedmiotregulacjirozdziauluboddziau"/>
        <w:outlineLvl w:val="1"/>
      </w:pPr>
      <w:r w:rsidRPr="00B3047A">
        <w:t>Szczegółowa osnowa geodezyjna</w:t>
      </w:r>
      <w:r w:rsidR="001E477C">
        <w:t xml:space="preserve"> pozioma</w:t>
      </w:r>
    </w:p>
    <w:p w14:paraId="5E424457" w14:textId="7A4799D4" w:rsidR="001453DC" w:rsidRPr="00B3047A" w:rsidRDefault="005D6194" w:rsidP="005154F5">
      <w:pPr>
        <w:pStyle w:val="PKTpunkt"/>
        <w:outlineLvl w:val="2"/>
      </w:pPr>
      <w:r>
        <w:t>1</w:t>
      </w:r>
      <w:r w:rsidR="001453DC" w:rsidRPr="00B3047A">
        <w:t>.</w:t>
      </w:r>
      <w:r w:rsidR="001453DC" w:rsidRPr="00B3047A">
        <w:tab/>
        <w:t xml:space="preserve">Szczegółową osnowę geodezyjną </w:t>
      </w:r>
      <w:r w:rsidR="00F92D5F" w:rsidRPr="00B3047A">
        <w:t xml:space="preserve">poziomą </w:t>
      </w:r>
      <w:r w:rsidR="001453DC" w:rsidRPr="00B3047A">
        <w:t>tworzą:</w:t>
      </w:r>
    </w:p>
    <w:p w14:paraId="2F44B20C" w14:textId="221CC115" w:rsidR="001453DC" w:rsidRPr="00F512BB" w:rsidRDefault="001453DC" w:rsidP="003E3BF0">
      <w:pPr>
        <w:pStyle w:val="LITlitera"/>
        <w:outlineLvl w:val="2"/>
      </w:pPr>
      <w:r w:rsidRPr="00F512BB">
        <w:t>1)</w:t>
      </w:r>
      <w:r w:rsidRPr="00F512BB">
        <w:tab/>
      </w:r>
      <w:r w:rsidR="00554340">
        <w:t xml:space="preserve">punkty </w:t>
      </w:r>
      <w:r w:rsidR="003E3BF0" w:rsidRPr="00F512BB">
        <w:t xml:space="preserve">zaliczone do </w:t>
      </w:r>
      <w:r w:rsidR="00F512BB" w:rsidRPr="00F512BB">
        <w:t>tej</w:t>
      </w:r>
      <w:r w:rsidR="003E3BF0" w:rsidRPr="00F512BB">
        <w:t xml:space="preserve"> os</w:t>
      </w:r>
      <w:r w:rsidR="00F512BB" w:rsidRPr="00F512BB">
        <w:t>nowy</w:t>
      </w:r>
      <w:r w:rsidR="003E3BF0" w:rsidRPr="00F512BB">
        <w:t xml:space="preserve"> na podstawie przepisów dotychczasowych</w:t>
      </w:r>
      <w:r w:rsidR="00F512BB" w:rsidRPr="00F512BB">
        <w:t>,</w:t>
      </w:r>
    </w:p>
    <w:p w14:paraId="796F342C" w14:textId="44280E15" w:rsidR="001453DC" w:rsidRPr="00F512BB" w:rsidRDefault="001453DC" w:rsidP="00097E8E">
      <w:pPr>
        <w:pStyle w:val="LITlitera"/>
        <w:jc w:val="left"/>
        <w:outlineLvl w:val="2"/>
      </w:pPr>
      <w:r w:rsidRPr="00F512BB">
        <w:t>2)</w:t>
      </w:r>
      <w:r w:rsidRPr="00F512BB">
        <w:tab/>
      </w:r>
      <w:r w:rsidR="00554340">
        <w:t xml:space="preserve">punkty </w:t>
      </w:r>
      <w:r w:rsidR="003E3BF0" w:rsidRPr="00F512BB">
        <w:t>nowe</w:t>
      </w:r>
      <w:r w:rsidR="00F512BB" w:rsidRPr="00F512BB">
        <w:t xml:space="preserve">, </w:t>
      </w:r>
      <w:r w:rsidR="003E3BF0" w:rsidRPr="00F512BB">
        <w:t>których średni błąd położenia względem punktów nawiązania po wyrównaniu jest nie większy niż 0,07 m.</w:t>
      </w:r>
      <w:r w:rsidRPr="00F512BB">
        <w:t xml:space="preserve"> </w:t>
      </w:r>
    </w:p>
    <w:p w14:paraId="5287B2D5" w14:textId="50659BF2" w:rsidR="005D6194" w:rsidRDefault="005D6194" w:rsidP="00146FD9">
      <w:pPr>
        <w:pStyle w:val="PKTpunkt"/>
        <w:outlineLvl w:val="2"/>
      </w:pPr>
      <w:r>
        <w:t>2.</w:t>
      </w:r>
      <w:r>
        <w:tab/>
        <w:t xml:space="preserve">Wysokości punktów </w:t>
      </w:r>
      <w:r w:rsidRPr="00B3047A">
        <w:t>szczegółowej</w:t>
      </w:r>
      <w:r>
        <w:t xml:space="preserve"> </w:t>
      </w:r>
      <w:r w:rsidRPr="00B3047A">
        <w:t>osnowy</w:t>
      </w:r>
      <w:r>
        <w:t xml:space="preserve"> geodezyjnej </w:t>
      </w:r>
      <w:r w:rsidR="00F92D5F">
        <w:t xml:space="preserve">poziomej </w:t>
      </w:r>
      <w:r>
        <w:t>wyznacza się</w:t>
      </w:r>
      <w:r w:rsidRPr="00B3047A">
        <w:t xml:space="preserve"> z</w:t>
      </w:r>
      <w:r w:rsidR="00F92D5F">
        <w:t> </w:t>
      </w:r>
      <w:r w:rsidRPr="00B3047A">
        <w:t>dokładnością nie mniejszą niż 0,05 m.</w:t>
      </w:r>
    </w:p>
    <w:p w14:paraId="588D78C3" w14:textId="651C688E" w:rsidR="001453DC" w:rsidRPr="005D6194" w:rsidRDefault="005D6194" w:rsidP="005D6194">
      <w:pPr>
        <w:pStyle w:val="PKTpunkt"/>
        <w:outlineLvl w:val="2"/>
      </w:pPr>
      <w:r>
        <w:t>3.</w:t>
      </w:r>
      <w:r>
        <w:tab/>
        <w:t>Punkty szczegółowej</w:t>
      </w:r>
      <w:r w:rsidR="001453DC" w:rsidRPr="00E10C95">
        <w:t xml:space="preserve"> osnowy geode</w:t>
      </w:r>
      <w:r>
        <w:t xml:space="preserve">zyjnej poziomej </w:t>
      </w:r>
      <w:r w:rsidR="001453DC" w:rsidRPr="005D6194">
        <w:t>zakłada się w sieciach,</w:t>
      </w:r>
      <w:r w:rsidR="001453DC" w:rsidRPr="00B3047A">
        <w:t xml:space="preserve"> wykorzystując </w:t>
      </w:r>
      <w:r w:rsidR="00F512BB">
        <w:t xml:space="preserve">do obliczenia współrzędnych tych punktów </w:t>
      </w:r>
      <w:r w:rsidR="006640D5">
        <w:t>wyniki</w:t>
      </w:r>
      <w:r w:rsidR="00F512BB">
        <w:t xml:space="preserve"> </w:t>
      </w:r>
      <w:r w:rsidR="001453DC" w:rsidRPr="00B3047A">
        <w:t>pomiarów</w:t>
      </w:r>
      <w:r w:rsidR="001453DC">
        <w:t xml:space="preserve"> </w:t>
      </w:r>
      <w:r w:rsidR="001453DC" w:rsidRPr="00B3047A">
        <w:t>satelitarnych</w:t>
      </w:r>
      <w:r w:rsidR="001453DC">
        <w:t xml:space="preserve"> GNSS </w:t>
      </w:r>
      <w:r w:rsidR="006640D5">
        <w:t xml:space="preserve">wykonanych metodą statyczną </w:t>
      </w:r>
      <w:r w:rsidR="001453DC" w:rsidRPr="00B3047A">
        <w:t>oraz</w:t>
      </w:r>
      <w:r w:rsidR="001453DC">
        <w:t xml:space="preserve"> </w:t>
      </w:r>
      <w:r w:rsidR="00F92D5F">
        <w:t xml:space="preserve">wyniki </w:t>
      </w:r>
      <w:r w:rsidR="001453DC" w:rsidRPr="00B3047A">
        <w:t>klasycznych</w:t>
      </w:r>
      <w:r w:rsidR="001453DC">
        <w:t xml:space="preserve"> </w:t>
      </w:r>
      <w:r w:rsidR="001453DC" w:rsidRPr="00B3047A">
        <w:t>pomiarów</w:t>
      </w:r>
      <w:r w:rsidR="001453DC">
        <w:t xml:space="preserve"> </w:t>
      </w:r>
      <w:r w:rsidR="006640D5">
        <w:t>geodezyjnych</w:t>
      </w:r>
      <w:r w:rsidR="001453DC" w:rsidRPr="00B3047A">
        <w:t>.</w:t>
      </w:r>
    </w:p>
    <w:p w14:paraId="0506E060" w14:textId="215C90F4" w:rsidR="009D1249" w:rsidRDefault="005D6194" w:rsidP="005154F5">
      <w:pPr>
        <w:pStyle w:val="PKTpunkt"/>
        <w:outlineLvl w:val="2"/>
      </w:pPr>
      <w:r>
        <w:t>4</w:t>
      </w:r>
      <w:r w:rsidR="00901BA5">
        <w:t>.</w:t>
      </w:r>
      <w:r w:rsidR="00901BA5">
        <w:tab/>
      </w:r>
      <w:r w:rsidR="009D1249" w:rsidRPr="009D1249">
        <w:t>Przy projektowaniu lokalizacji punktów szczegółowej osnowy geodezyjnej poziomej, innych niż punkty stacji referencyjnych, należy zapewnić widoczność na co najmniej dwa punkty osnowy tej samej lub wyższej klasy.</w:t>
      </w:r>
    </w:p>
    <w:p w14:paraId="456ADD59" w14:textId="0D0B84D2" w:rsidR="001453DC" w:rsidRPr="00B3047A" w:rsidRDefault="005D6194" w:rsidP="005154F5">
      <w:pPr>
        <w:pStyle w:val="PKTpunkt"/>
        <w:outlineLvl w:val="2"/>
      </w:pPr>
      <w:r>
        <w:t>5</w:t>
      </w:r>
      <w:r w:rsidR="002D1B04">
        <w:t>.</w:t>
      </w:r>
      <w:r w:rsidR="002D1B04">
        <w:tab/>
        <w:t>Przy projektowaniu lokalizacji</w:t>
      </w:r>
      <w:r w:rsidR="001453DC" w:rsidRPr="00B3047A">
        <w:t xml:space="preserve"> punktów </w:t>
      </w:r>
      <w:r>
        <w:t>szczegółowej</w:t>
      </w:r>
      <w:r w:rsidR="00611601">
        <w:t xml:space="preserve"> </w:t>
      </w:r>
      <w:r w:rsidR="00611601" w:rsidRPr="00B3047A">
        <w:t>osnowy</w:t>
      </w:r>
      <w:r w:rsidR="00611601">
        <w:t xml:space="preserve"> geodezyjnej </w:t>
      </w:r>
      <w:r>
        <w:t xml:space="preserve">poziomej </w:t>
      </w:r>
      <w:r w:rsidR="002D1B04">
        <w:t>należy</w:t>
      </w:r>
      <w:r w:rsidR="00611601">
        <w:t xml:space="preserve"> unikać</w:t>
      </w:r>
      <w:r w:rsidR="001453DC" w:rsidRPr="00B3047A">
        <w:t>:</w:t>
      </w:r>
    </w:p>
    <w:p w14:paraId="2FBA8443" w14:textId="6E72DF12" w:rsidR="001453DC" w:rsidRPr="00B3047A" w:rsidRDefault="00611601" w:rsidP="005154F5">
      <w:pPr>
        <w:pStyle w:val="LITlitera"/>
        <w:outlineLvl w:val="2"/>
      </w:pPr>
      <w:r>
        <w:t>1)</w:t>
      </w:r>
      <w:r>
        <w:tab/>
      </w:r>
      <w:r w:rsidR="001453DC" w:rsidRPr="00B3047A">
        <w:t>zakryć horyzontu i przeszkód terenowych mogących powodować odbicia sygnałów satelitarnych, w szczególności: bud</w:t>
      </w:r>
      <w:r>
        <w:t>owli, drzew, krzewów</w:t>
      </w:r>
      <w:r w:rsidR="001453DC" w:rsidRPr="00B3047A">
        <w:t>;</w:t>
      </w:r>
    </w:p>
    <w:p w14:paraId="2170CB85" w14:textId="422105A7" w:rsidR="001453DC" w:rsidRPr="00B3047A" w:rsidRDefault="00611601" w:rsidP="005154F5">
      <w:pPr>
        <w:pStyle w:val="LITlitera"/>
        <w:outlineLvl w:val="2"/>
      </w:pPr>
      <w:r>
        <w:t>2)</w:t>
      </w:r>
      <w:r>
        <w:tab/>
      </w:r>
      <w:r w:rsidR="000657E5">
        <w:t>zakłóceń pochodzących z aktywnych</w:t>
      </w:r>
      <w:r w:rsidR="001453DC" w:rsidRPr="00B3047A">
        <w:t xml:space="preserve"> elementów</w:t>
      </w:r>
      <w:r w:rsidR="00AA636E">
        <w:t xml:space="preserve"> </w:t>
      </w:r>
      <w:r w:rsidR="001453DC" w:rsidRPr="00B3047A">
        <w:t>infrastruktury</w:t>
      </w:r>
      <w:r w:rsidR="00AA636E">
        <w:t xml:space="preserve"> </w:t>
      </w:r>
      <w:r w:rsidR="001453DC" w:rsidRPr="00B3047A">
        <w:t>technicznej</w:t>
      </w:r>
      <w:r w:rsidR="00AA636E">
        <w:t xml:space="preserve"> </w:t>
      </w:r>
      <w:r w:rsidR="001453DC" w:rsidRPr="00B3047A">
        <w:t>emitujących</w:t>
      </w:r>
      <w:r w:rsidR="00AA636E">
        <w:t xml:space="preserve"> </w:t>
      </w:r>
      <w:r w:rsidR="001453DC" w:rsidRPr="00B3047A">
        <w:t>fale</w:t>
      </w:r>
      <w:r w:rsidR="00AA636E">
        <w:t xml:space="preserve"> </w:t>
      </w:r>
      <w:r w:rsidR="001453DC" w:rsidRPr="00B3047A">
        <w:t>elektromagnetyczne, w szczególności: nadajników radiowych, linii</w:t>
      </w:r>
      <w:r w:rsidR="001453DC">
        <w:t xml:space="preserve"> </w:t>
      </w:r>
      <w:r w:rsidR="001453DC" w:rsidRPr="00B3047A">
        <w:t>energetycznych,</w:t>
      </w:r>
      <w:r w:rsidR="001453DC">
        <w:t xml:space="preserve"> </w:t>
      </w:r>
      <w:r w:rsidR="001453DC" w:rsidRPr="00B3047A">
        <w:t>trakcji kolejowej</w:t>
      </w:r>
      <w:r w:rsidR="001453DC">
        <w:t xml:space="preserve"> </w:t>
      </w:r>
      <w:r>
        <w:t>lub tramwajowej.</w:t>
      </w:r>
    </w:p>
    <w:p w14:paraId="0F89555E" w14:textId="3BDE88E3" w:rsidR="009F69FF" w:rsidRDefault="005D6194" w:rsidP="005154F5">
      <w:pPr>
        <w:pStyle w:val="PKTpunkt"/>
        <w:outlineLvl w:val="2"/>
      </w:pPr>
      <w:r>
        <w:t>6</w:t>
      </w:r>
      <w:r w:rsidR="00D4136C">
        <w:t>.</w:t>
      </w:r>
      <w:r w:rsidR="00D4136C">
        <w:tab/>
        <w:t xml:space="preserve">Punkty </w:t>
      </w:r>
      <w:r>
        <w:t xml:space="preserve">szczegółowej </w:t>
      </w:r>
      <w:r w:rsidR="00D4136C">
        <w:t>osnowy geodezyjnej</w:t>
      </w:r>
      <w:r>
        <w:t xml:space="preserve"> poziomej</w:t>
      </w:r>
      <w:r w:rsidR="00D4136C">
        <w:t xml:space="preserve"> </w:t>
      </w:r>
      <w:r w:rsidR="001453DC" w:rsidRPr="00B3047A">
        <w:t>stabilizuje się jednopozi</w:t>
      </w:r>
      <w:r w:rsidR="00D4136C">
        <w:t>omowo, stosując znaki z tworzywa sztucznego</w:t>
      </w:r>
      <w:r w:rsidR="001453DC" w:rsidRPr="00B3047A">
        <w:t>, metalu l</w:t>
      </w:r>
      <w:r w:rsidR="00915C90">
        <w:t>ub innego trwałego materiału, przez ich zabetonowanie lub inne trwałe połączenie</w:t>
      </w:r>
      <w:r w:rsidR="001453DC" w:rsidRPr="00B3047A">
        <w:t xml:space="preserve"> z podłożem lub </w:t>
      </w:r>
      <w:r w:rsidR="00915C90">
        <w:t xml:space="preserve">z </w:t>
      </w:r>
      <w:r w:rsidR="001453DC" w:rsidRPr="00915C90">
        <w:t>trwałym elementem budynku.</w:t>
      </w:r>
    </w:p>
    <w:p w14:paraId="528EF32D" w14:textId="1DC6AF0F" w:rsidR="001453DC" w:rsidRDefault="005D6194" w:rsidP="005154F5">
      <w:pPr>
        <w:pStyle w:val="PKTpunkt"/>
        <w:outlineLvl w:val="2"/>
      </w:pPr>
      <w:r>
        <w:lastRenderedPageBreak/>
        <w:t>7.</w:t>
      </w:r>
      <w:r w:rsidR="009F69FF">
        <w:tab/>
      </w:r>
      <w:r w:rsidR="00654410">
        <w:t>D</w:t>
      </w:r>
      <w:r w:rsidR="001453DC" w:rsidRPr="00B3047A">
        <w:t xml:space="preserve">opuszcza się stabilizację </w:t>
      </w:r>
      <w:r w:rsidR="00554340">
        <w:t>znakiem naziemnym z częścią podziemną</w:t>
      </w:r>
      <w:r w:rsidR="00D4605A">
        <w:t xml:space="preserve">. Część podziemną stanowi </w:t>
      </w:r>
      <w:r w:rsidR="00915C90">
        <w:t>płyt</w:t>
      </w:r>
      <w:r w:rsidR="00D4605A">
        <w:t>a</w:t>
      </w:r>
      <w:r w:rsidR="00915C90">
        <w:t xml:space="preserve"> z trwa</w:t>
      </w:r>
      <w:r w:rsidR="009739E5">
        <w:t>l</w:t>
      </w:r>
      <w:r w:rsidR="00915C90">
        <w:t>e oznaczonym centrem</w:t>
      </w:r>
      <w:r w:rsidR="00D4605A">
        <w:t xml:space="preserve">. Znak naziemny stanowi </w:t>
      </w:r>
      <w:r w:rsidR="00915C90">
        <w:t xml:space="preserve">usytuowany </w:t>
      </w:r>
      <w:r w:rsidR="009739E5">
        <w:t xml:space="preserve">centrycznie </w:t>
      </w:r>
      <w:r w:rsidR="00915C90">
        <w:t xml:space="preserve">nad </w:t>
      </w:r>
      <w:r w:rsidR="00D4605A">
        <w:t>płytą</w:t>
      </w:r>
      <w:r w:rsidR="00915C90">
        <w:t xml:space="preserve"> słup </w:t>
      </w:r>
      <w:r w:rsidR="009739E5">
        <w:t xml:space="preserve">z trwałego materiału </w:t>
      </w:r>
      <w:r w:rsidR="00915C90" w:rsidRPr="000B263F">
        <w:t>o</w:t>
      </w:r>
      <w:r w:rsidR="00F92D5F">
        <w:t> </w:t>
      </w:r>
      <w:r w:rsidR="00915C90">
        <w:t>wysokości nie mniejszej niż 0,70 m</w:t>
      </w:r>
      <w:r w:rsidR="001453DC" w:rsidRPr="00B3047A">
        <w:t>.</w:t>
      </w:r>
      <w:r w:rsidR="00915C90">
        <w:t xml:space="preserve"> </w:t>
      </w:r>
      <w:r w:rsidR="001453DC" w:rsidRPr="00B3047A">
        <w:t xml:space="preserve">Poszczególne </w:t>
      </w:r>
      <w:r w:rsidR="00D4605A">
        <w:t xml:space="preserve">części </w:t>
      </w:r>
      <w:r w:rsidR="001453DC" w:rsidRPr="00B3047A">
        <w:t>znak</w:t>
      </w:r>
      <w:r w:rsidR="00D4605A">
        <w:t>u</w:t>
      </w:r>
      <w:r w:rsidR="001453DC" w:rsidRPr="00B3047A">
        <w:t xml:space="preserve"> powinny być oddzielone warstwą z</w:t>
      </w:r>
      <w:r w:rsidR="00DA2992">
        <w:t>iemi</w:t>
      </w:r>
      <w:r w:rsidR="00957BB1">
        <w:t xml:space="preserve"> </w:t>
      </w:r>
      <w:r w:rsidR="00DA2992">
        <w:t>o grubości co najmniej 0,0</w:t>
      </w:r>
      <w:r w:rsidR="00957BB1">
        <w:t>3</w:t>
      </w:r>
      <w:r w:rsidR="001453DC" w:rsidRPr="00B3047A">
        <w:t xml:space="preserve"> m.</w:t>
      </w:r>
    </w:p>
    <w:p w14:paraId="5113D585" w14:textId="54B9D4F6" w:rsidR="001453DC" w:rsidRPr="00B3047A" w:rsidRDefault="00957BB1" w:rsidP="00957BB1">
      <w:pPr>
        <w:pStyle w:val="PKTpunkt"/>
        <w:outlineLvl w:val="2"/>
      </w:pPr>
      <w:r>
        <w:t>8</w:t>
      </w:r>
      <w:r w:rsidRPr="00B3047A">
        <w:t>.</w:t>
      </w:r>
      <w:r w:rsidRPr="00B3047A">
        <w:tab/>
      </w:r>
      <w:r w:rsidR="007012D6" w:rsidRPr="00957BB1">
        <w:t>Poziome nawiązanie geodezyjne sieci, o której mowa w ust. 3, z wyłączeniem sieci stacji referencyjnych, powinno być wykonane do wszystkich dostępnych do pomiaru punktów podstawowej osnowy geodezyjnej poziomej znajdujących się na terenie opracowania. Do pomiaru kontrolnego i wyrównania należy włączyć istniejące punkty osnowy tej samej klasy o znanych współrzędnych, stanowiące punkty kontrolne.</w:t>
      </w:r>
    </w:p>
    <w:p w14:paraId="774D59C9" w14:textId="0499D529" w:rsidR="001453DC" w:rsidRPr="00B3047A" w:rsidRDefault="00317B5E" w:rsidP="005154F5">
      <w:pPr>
        <w:pStyle w:val="PKTpunkt"/>
        <w:outlineLvl w:val="2"/>
      </w:pPr>
      <w:r>
        <w:t>1</w:t>
      </w:r>
      <w:r w:rsidR="007012D6">
        <w:t>0</w:t>
      </w:r>
      <w:r>
        <w:t>.</w:t>
      </w:r>
      <w:r w:rsidR="001453DC" w:rsidRPr="00B3047A">
        <w:tab/>
        <w:t xml:space="preserve">Przy pomiarze </w:t>
      </w:r>
      <w:r w:rsidR="00C30414">
        <w:t xml:space="preserve">szczegółowej </w:t>
      </w:r>
      <w:r w:rsidR="00180A53" w:rsidRPr="00DA2992">
        <w:t>osnowy geodezyjnej</w:t>
      </w:r>
      <w:r w:rsidR="00C30414">
        <w:t xml:space="preserve"> poziomej</w:t>
      </w:r>
      <w:r w:rsidR="001453DC" w:rsidRPr="00B3047A">
        <w:t xml:space="preserve"> </w:t>
      </w:r>
      <w:r w:rsidR="00FB52F0">
        <w:t>z</w:t>
      </w:r>
      <w:r w:rsidR="00FB52F0" w:rsidRPr="00FB52F0">
        <w:t xml:space="preserve"> </w:t>
      </w:r>
      <w:r w:rsidR="00FB52F0">
        <w:t>wykorzystaniem techniki</w:t>
      </w:r>
      <w:r w:rsidR="00FB52F0" w:rsidRPr="00DA2992">
        <w:t xml:space="preserve"> </w:t>
      </w:r>
      <w:r w:rsidR="001453DC" w:rsidRPr="00B3047A">
        <w:t>GNSS należy uwzględniać następujące warunki techniczne:</w:t>
      </w:r>
    </w:p>
    <w:p w14:paraId="6D7A59B2" w14:textId="20819118" w:rsidR="001453DC" w:rsidRPr="00B3047A" w:rsidRDefault="001453DC" w:rsidP="005154F5">
      <w:pPr>
        <w:pStyle w:val="LITlitera"/>
        <w:outlineLvl w:val="2"/>
      </w:pPr>
      <w:r w:rsidRPr="00B3047A">
        <w:t>1)</w:t>
      </w:r>
      <w:r w:rsidRPr="00B3047A">
        <w:tab/>
        <w:t xml:space="preserve">pomiar powinien być przeprowadzony w nawiązaniu do </w:t>
      </w:r>
      <w:r w:rsidR="00317B5E" w:rsidRPr="00B3047A">
        <w:t xml:space="preserve">co najmniej </w:t>
      </w:r>
      <w:r w:rsidR="00317B5E">
        <w:t xml:space="preserve">trzech </w:t>
      </w:r>
      <w:r w:rsidRPr="00B3047A">
        <w:t xml:space="preserve">punktów </w:t>
      </w:r>
      <w:r w:rsidR="00317B5E">
        <w:t xml:space="preserve">klasy fundamentalnej </w:t>
      </w:r>
      <w:r w:rsidRPr="00B3047A">
        <w:t>podstawowej osnowy geodezyjnej</w:t>
      </w:r>
      <w:r w:rsidR="00317B5E">
        <w:t xml:space="preserve"> poziomej</w:t>
      </w:r>
      <w:r w:rsidRPr="00B3047A">
        <w:t>;</w:t>
      </w:r>
    </w:p>
    <w:p w14:paraId="08F35548" w14:textId="2034D5BE" w:rsidR="001453DC" w:rsidRDefault="00D37BFD" w:rsidP="005154F5">
      <w:pPr>
        <w:pStyle w:val="LITlitera"/>
        <w:outlineLvl w:val="2"/>
      </w:pPr>
      <w:r>
        <w:t>2</w:t>
      </w:r>
      <w:r w:rsidR="006640D5">
        <w:t>)</w:t>
      </w:r>
      <w:r w:rsidR="006640D5">
        <w:tab/>
      </w:r>
      <w:r w:rsidR="000657E5">
        <w:t xml:space="preserve">nie mniej niż jedna trzecia wyznaczanych punktów musi posiadać obserwacje wykonane w dwóch </w:t>
      </w:r>
      <w:r w:rsidR="001453DC" w:rsidRPr="00B3047A">
        <w:t>niezależnych sesjach pomiarowych;</w:t>
      </w:r>
    </w:p>
    <w:p w14:paraId="47FA0A9B" w14:textId="25F88B54" w:rsidR="00D37BFD" w:rsidRDefault="00D37BFD" w:rsidP="006F2AFC">
      <w:pPr>
        <w:pStyle w:val="LITlitera"/>
        <w:outlineLvl w:val="2"/>
      </w:pPr>
      <w:r>
        <w:t>3</w:t>
      </w:r>
      <w:r w:rsidR="006F2AFC">
        <w:t>)</w:t>
      </w:r>
      <w:r w:rsidR="006F2AFC">
        <w:tab/>
      </w:r>
      <w:r w:rsidR="000657E5" w:rsidRPr="000657E5">
        <w:t>długość sesji pomiarowej musi być dostosowana do warunków wykonywania pomiarów, zapewniając osiągnięcie wymaganej dokładności</w:t>
      </w:r>
      <w:r>
        <w:t>;</w:t>
      </w:r>
    </w:p>
    <w:p w14:paraId="34F58FEF" w14:textId="052E2161" w:rsidR="00D37BFD" w:rsidRDefault="00D37BFD" w:rsidP="00D37BFD">
      <w:pPr>
        <w:pStyle w:val="LITlitera"/>
        <w:outlineLvl w:val="2"/>
      </w:pPr>
      <w:r>
        <w:t>4)</w:t>
      </w:r>
      <w:r>
        <w:tab/>
      </w:r>
      <w:r w:rsidR="006F2AFC">
        <w:t xml:space="preserve">antenę </w:t>
      </w:r>
      <w:r>
        <w:t xml:space="preserve">odbiornika </w:t>
      </w:r>
      <w:r w:rsidR="006F2AFC">
        <w:t>należy ustawić nad mierzonym</w:t>
      </w:r>
      <w:r w:rsidR="001453DC" w:rsidRPr="00B3047A">
        <w:t xml:space="preserve"> punktem</w:t>
      </w:r>
      <w:r w:rsidR="00180A53">
        <w:t xml:space="preserve"> szczegółowej os</w:t>
      </w:r>
      <w:r w:rsidR="006F2AFC">
        <w:t>n</w:t>
      </w:r>
      <w:r w:rsidR="00180A53">
        <w:t>owy geodezyjne</w:t>
      </w:r>
      <w:r w:rsidR="006F2AFC">
        <w:t>j</w:t>
      </w:r>
      <w:r w:rsidR="00180A53">
        <w:t xml:space="preserve"> </w:t>
      </w:r>
      <w:r w:rsidR="00FB52F0">
        <w:t xml:space="preserve">poziomej </w:t>
      </w:r>
      <w:r w:rsidR="001453DC" w:rsidRPr="00B3047A">
        <w:t xml:space="preserve">z dokładnością nie </w:t>
      </w:r>
      <w:r w:rsidR="006F2AFC">
        <w:t>mniejszą niż 0,005 m;</w:t>
      </w:r>
    </w:p>
    <w:p w14:paraId="426D9B41" w14:textId="7C5B6168" w:rsidR="001453DC" w:rsidRPr="00B3047A" w:rsidRDefault="00D37BFD" w:rsidP="00D37BFD">
      <w:pPr>
        <w:pStyle w:val="LITlitera"/>
        <w:outlineLvl w:val="2"/>
      </w:pPr>
      <w:r>
        <w:t>5)</w:t>
      </w:r>
      <w:r>
        <w:tab/>
      </w:r>
      <w:r w:rsidR="006F2AFC">
        <w:t>w</w:t>
      </w:r>
      <w:r w:rsidR="001453DC" w:rsidRPr="00B3047A">
        <w:t xml:space="preserve">ysokość anteny </w:t>
      </w:r>
      <w:r>
        <w:t xml:space="preserve">odbiornika </w:t>
      </w:r>
      <w:r w:rsidR="001453DC" w:rsidRPr="00B3047A">
        <w:t>nad centr</w:t>
      </w:r>
      <w:r w:rsidR="006F2AFC">
        <w:t xml:space="preserve">em </w:t>
      </w:r>
      <w:r w:rsidR="001453DC" w:rsidRPr="00B3047A">
        <w:t>należy określić z dokładnością nie mniejszą niż 0,002 m.</w:t>
      </w:r>
    </w:p>
    <w:p w14:paraId="7B5CF943" w14:textId="54D0C86A" w:rsidR="005122C7" w:rsidRDefault="006F2AFC" w:rsidP="005154F5">
      <w:pPr>
        <w:pStyle w:val="PKTpunkt"/>
        <w:outlineLvl w:val="2"/>
      </w:pPr>
      <w:r>
        <w:t>1</w:t>
      </w:r>
      <w:r w:rsidR="007012D6">
        <w:t>1</w:t>
      </w:r>
      <w:r w:rsidR="001453DC">
        <w:t>.</w:t>
      </w:r>
      <w:r w:rsidR="005041E2">
        <w:tab/>
      </w:r>
      <w:r w:rsidR="005122C7">
        <w:t>Pomiary mogą być uzupełnione o adaptowane archiwalne wyniki pomiarów geodezyjnych, które spełniają wymagania dokładnościowe pozwalające na uzyskanie błędu położenia punktu po wyrównaniu nie większego niż 0,07 m.</w:t>
      </w:r>
    </w:p>
    <w:p w14:paraId="0D4708C9" w14:textId="2F2DC7B1" w:rsidR="001453DC" w:rsidRPr="00B3047A" w:rsidRDefault="005122C7" w:rsidP="005154F5">
      <w:pPr>
        <w:pStyle w:val="PKTpunkt"/>
        <w:outlineLvl w:val="2"/>
      </w:pPr>
      <w:r>
        <w:t>1</w:t>
      </w:r>
      <w:r w:rsidR="007012D6">
        <w:t>2</w:t>
      </w:r>
      <w:r>
        <w:t>.</w:t>
      </w:r>
      <w:r>
        <w:tab/>
      </w:r>
      <w:r w:rsidR="005041E2">
        <w:t>Ścisłe wyrównanie</w:t>
      </w:r>
      <w:r w:rsidR="001453DC" w:rsidRPr="00B3047A">
        <w:t xml:space="preserve"> sieci punktów szczegółowej osnowy geodezyjnej </w:t>
      </w:r>
      <w:r w:rsidR="00591A8F" w:rsidRPr="00B3047A">
        <w:t>poziomej</w:t>
      </w:r>
      <w:r w:rsidR="00591A8F">
        <w:t xml:space="preserve"> </w:t>
      </w:r>
      <w:r w:rsidR="005041E2">
        <w:t xml:space="preserve">wykonuje się z wykorzystaniem </w:t>
      </w:r>
      <w:r w:rsidR="00C300C4">
        <w:t xml:space="preserve">odpowiednio </w:t>
      </w:r>
      <w:r w:rsidR="005041E2">
        <w:t>zreduko</w:t>
      </w:r>
      <w:r w:rsidR="00591A8F">
        <w:t xml:space="preserve">wanych </w:t>
      </w:r>
      <w:r w:rsidR="00591A8F" w:rsidRPr="00591A8F">
        <w:t>wyników pomiarów</w:t>
      </w:r>
      <w:r w:rsidR="00591A8F">
        <w:t xml:space="preserve"> geodezyjnych</w:t>
      </w:r>
      <w:r w:rsidR="005041E2">
        <w:t xml:space="preserve"> w</w:t>
      </w:r>
      <w:r w:rsidR="00FB52F0">
        <w:t> </w:t>
      </w:r>
      <w:r w:rsidR="005041E2">
        <w:t>następujący sposób</w:t>
      </w:r>
      <w:r w:rsidR="001453DC" w:rsidRPr="00B3047A">
        <w:t>:</w:t>
      </w:r>
    </w:p>
    <w:p w14:paraId="7928B46C" w14:textId="324F8AB3" w:rsidR="001453DC" w:rsidRPr="00B3047A" w:rsidRDefault="001453DC" w:rsidP="005154F5">
      <w:pPr>
        <w:pStyle w:val="LITlitera"/>
        <w:outlineLvl w:val="2"/>
      </w:pPr>
      <w:r w:rsidRPr="00B3047A">
        <w:t>1)</w:t>
      </w:r>
      <w:r w:rsidRPr="00B3047A">
        <w:tab/>
      </w:r>
      <w:r w:rsidRPr="00623425">
        <w:t>współrzędne punktów siec</w:t>
      </w:r>
      <w:r w:rsidR="00623425" w:rsidRPr="00623425">
        <w:t>i wyznaczan</w:t>
      </w:r>
      <w:r w:rsidR="00FB52F0">
        <w:t>e</w:t>
      </w:r>
      <w:r w:rsidR="00623425" w:rsidRPr="00623425">
        <w:t xml:space="preserve"> metodą łączącą różne techniki pomiaru, </w:t>
      </w:r>
      <w:r w:rsidR="00623425">
        <w:t>oblicza się w procesie wyrównania</w:t>
      </w:r>
      <w:r w:rsidR="00623425" w:rsidRPr="00623425">
        <w:t xml:space="preserve"> </w:t>
      </w:r>
      <w:r w:rsidR="006640D5">
        <w:t>wyników pomiarów geodezyjnych</w:t>
      </w:r>
      <w:r w:rsidR="00623425">
        <w:t xml:space="preserve"> </w:t>
      </w:r>
      <w:r w:rsidRPr="00623425">
        <w:t>na elipsoidzie;</w:t>
      </w:r>
    </w:p>
    <w:p w14:paraId="299E9649" w14:textId="64A41B30" w:rsidR="001453DC" w:rsidRPr="00B3047A" w:rsidRDefault="001453DC" w:rsidP="005154F5">
      <w:pPr>
        <w:pStyle w:val="LITlitera"/>
        <w:outlineLvl w:val="2"/>
      </w:pPr>
      <w:r w:rsidRPr="00B3047A">
        <w:lastRenderedPageBreak/>
        <w:t>2)</w:t>
      </w:r>
      <w:r w:rsidRPr="00B3047A">
        <w:tab/>
        <w:t xml:space="preserve">współrzędne </w:t>
      </w:r>
      <w:r w:rsidR="00FB52F0">
        <w:t>punktów sieci wyznaczane</w:t>
      </w:r>
      <w:r w:rsidRPr="00B3047A">
        <w:t xml:space="preserve"> </w:t>
      </w:r>
      <w:r w:rsidR="00FB52F0">
        <w:t>z wykorzystaniem techniki</w:t>
      </w:r>
      <w:r w:rsidRPr="00B3047A">
        <w:t xml:space="preserve"> GNSS oblicza się w procesie wyrównania niezależnych wektorów GNSS w układzie przestrzennym;</w:t>
      </w:r>
    </w:p>
    <w:p w14:paraId="18FD76BA" w14:textId="28137533" w:rsidR="00FD671D" w:rsidRDefault="00623425" w:rsidP="00C300C4">
      <w:pPr>
        <w:pStyle w:val="LITlitera"/>
        <w:outlineLvl w:val="2"/>
      </w:pPr>
      <w:r>
        <w:t>3)</w:t>
      </w:r>
      <w:r>
        <w:tab/>
        <w:t>współrzędne</w:t>
      </w:r>
      <w:r w:rsidR="001453DC" w:rsidRPr="00B3047A">
        <w:t xml:space="preserve"> </w:t>
      </w:r>
      <w:r>
        <w:t xml:space="preserve">punktów </w:t>
      </w:r>
      <w:r w:rsidR="001453DC" w:rsidRPr="00B3047A">
        <w:t>si</w:t>
      </w:r>
      <w:r w:rsidR="00FB52F0">
        <w:t>eci wyznaczane</w:t>
      </w:r>
      <w:r w:rsidR="001453DC" w:rsidRPr="00B3047A">
        <w:t xml:space="preserve"> metodami klasycznymi </w:t>
      </w:r>
      <w:r>
        <w:t xml:space="preserve">oblicza się </w:t>
      </w:r>
      <w:r w:rsidR="006640D5">
        <w:t>w</w:t>
      </w:r>
      <w:r w:rsidR="00FB52F0">
        <w:t> </w:t>
      </w:r>
      <w:r w:rsidR="006640D5">
        <w:t>procesie wyrównania wyników pomiarów geodezyjnych</w:t>
      </w:r>
      <w:r>
        <w:t xml:space="preserve"> na płaszczyźnie odwzorowania</w:t>
      </w:r>
      <w:r w:rsidR="007E7484">
        <w:t xml:space="preserve"> </w:t>
      </w:r>
      <w:r w:rsidR="007E7484" w:rsidRPr="007E7484">
        <w:t>lub na elipsoidzie</w:t>
      </w:r>
      <w:r w:rsidR="001453DC" w:rsidRPr="00B3047A">
        <w:t>.</w:t>
      </w:r>
    </w:p>
    <w:p w14:paraId="1813941E" w14:textId="1F236545" w:rsidR="00A97A1B" w:rsidRPr="00B3047A" w:rsidRDefault="008204BE" w:rsidP="00A97A1B">
      <w:pPr>
        <w:pStyle w:val="PKTpunkt"/>
        <w:ind w:left="567"/>
        <w:outlineLvl w:val="2"/>
      </w:pPr>
      <w:r>
        <w:t>1</w:t>
      </w:r>
      <w:r w:rsidR="007012D6">
        <w:t>3</w:t>
      </w:r>
      <w:r w:rsidR="00FD671D" w:rsidRPr="00FD671D">
        <w:t>.</w:t>
      </w:r>
      <w:r w:rsidR="004B625A">
        <w:tab/>
      </w:r>
      <w:r w:rsidR="00FD671D" w:rsidRPr="00FD671D">
        <w:t>Wysokości punktów szczegółowej osnowy geodezyjn</w:t>
      </w:r>
      <w:r w:rsidR="00733AC0">
        <w:t xml:space="preserve">ej </w:t>
      </w:r>
      <w:r w:rsidRPr="00FD671D">
        <w:t>poziomej</w:t>
      </w:r>
      <w:r>
        <w:t xml:space="preserve"> </w:t>
      </w:r>
      <w:r w:rsidR="00733AC0">
        <w:t xml:space="preserve">wyznacza się </w:t>
      </w:r>
      <w:r w:rsidR="005122C7">
        <w:t>metodami</w:t>
      </w:r>
      <w:r w:rsidR="00A97A1B">
        <w:t xml:space="preserve"> pozwalającymi na ich określenie z dokładnością, o której mowa w ust. 2, przy czym </w:t>
      </w:r>
      <w:r w:rsidR="00A97A1B" w:rsidRPr="00FD671D">
        <w:t>metoda wyrównania obserwacji powinna umożliwiać ocenę dokładności wyznaczenia wysokości punktu</w:t>
      </w:r>
      <w:r w:rsidR="00A97A1B">
        <w:t>.</w:t>
      </w:r>
    </w:p>
    <w:p w14:paraId="7AC536F5" w14:textId="52651AF8" w:rsidR="001453DC" w:rsidRDefault="005122C7" w:rsidP="005154F5">
      <w:pPr>
        <w:pStyle w:val="PKTpunkt"/>
        <w:outlineLvl w:val="2"/>
      </w:pPr>
      <w:r>
        <w:t>1</w:t>
      </w:r>
      <w:r w:rsidR="007012D6">
        <w:t>4</w:t>
      </w:r>
      <w:r w:rsidR="001453DC">
        <w:t>.</w:t>
      </w:r>
      <w:r w:rsidR="001453DC" w:rsidRPr="00B3047A">
        <w:tab/>
        <w:t>W</w:t>
      </w:r>
      <w:r w:rsidR="00AA636E">
        <w:t xml:space="preserve"> </w:t>
      </w:r>
      <w:r w:rsidR="001453DC" w:rsidRPr="00B3047A">
        <w:t>przypadku</w:t>
      </w:r>
      <w:r w:rsidR="00AA636E">
        <w:t xml:space="preserve"> </w:t>
      </w:r>
      <w:r w:rsidR="001453DC" w:rsidRPr="00B3047A">
        <w:t>punktów</w:t>
      </w:r>
      <w:r w:rsidR="00AA636E">
        <w:t xml:space="preserve"> </w:t>
      </w:r>
      <w:r w:rsidR="001453DC" w:rsidRPr="00B3047A">
        <w:t>stabilizowanych</w:t>
      </w:r>
      <w:r w:rsidR="00AA636E">
        <w:t xml:space="preserve"> </w:t>
      </w:r>
      <w:r w:rsidR="001453DC" w:rsidRPr="00B3047A">
        <w:t>dwupoziomowo</w:t>
      </w:r>
      <w:r w:rsidR="00AA636E">
        <w:t xml:space="preserve"> </w:t>
      </w:r>
      <w:r w:rsidR="007C0950">
        <w:t>wysokość</w:t>
      </w:r>
      <w:r w:rsidR="00AA636E">
        <w:t xml:space="preserve"> </w:t>
      </w:r>
      <w:r w:rsidR="001453DC" w:rsidRPr="00B3047A">
        <w:t>określa</w:t>
      </w:r>
      <w:r w:rsidR="00AA636E">
        <w:t xml:space="preserve"> </w:t>
      </w:r>
      <w:r w:rsidR="001453DC" w:rsidRPr="00B3047A">
        <w:t>się</w:t>
      </w:r>
      <w:r w:rsidR="001453DC">
        <w:t xml:space="preserve"> </w:t>
      </w:r>
      <w:r w:rsidR="001453DC" w:rsidRPr="00B3047A">
        <w:t>w</w:t>
      </w:r>
      <w:r w:rsidR="00FB52F0">
        <w:t> </w:t>
      </w:r>
      <w:r w:rsidR="001453DC" w:rsidRPr="00B3047A">
        <w:t xml:space="preserve">odniesieniu do </w:t>
      </w:r>
      <w:r w:rsidR="00C94FDA">
        <w:t xml:space="preserve">centra </w:t>
      </w:r>
      <w:r w:rsidR="001453DC" w:rsidRPr="00B3047A">
        <w:t>znaku naziemnego.</w:t>
      </w:r>
    </w:p>
    <w:p w14:paraId="7ADA40D3" w14:textId="47F05C98" w:rsidR="001453DC" w:rsidRPr="00B3047A" w:rsidRDefault="0010719E" w:rsidP="005154F5">
      <w:pPr>
        <w:pStyle w:val="ROZDZODDZOZNoznaczenierozdziauluboddziau"/>
        <w:outlineLvl w:val="1"/>
      </w:pPr>
      <w:r>
        <w:t>Rozdział</w:t>
      </w:r>
      <w:r w:rsidR="00EA2B9C">
        <w:t xml:space="preserve"> 7</w:t>
      </w:r>
    </w:p>
    <w:p w14:paraId="21F5C72E" w14:textId="1D5036DF" w:rsidR="001453DC" w:rsidRDefault="005122C7" w:rsidP="005154F5">
      <w:pPr>
        <w:pStyle w:val="ROZDZODDZPRZEDMprzedmiotregulacjirozdziauluboddziau"/>
        <w:outlineLvl w:val="1"/>
      </w:pPr>
      <w:r>
        <w:t xml:space="preserve">Szczegółowa </w:t>
      </w:r>
      <w:r w:rsidR="001453DC" w:rsidRPr="00B3047A">
        <w:t>osnowa geodezyjna</w:t>
      </w:r>
      <w:r>
        <w:t xml:space="preserve"> wysokościowa</w:t>
      </w:r>
    </w:p>
    <w:p w14:paraId="19D96F7B" w14:textId="7BC0397A" w:rsidR="007A653D" w:rsidRPr="004618C0" w:rsidRDefault="008027ED" w:rsidP="00EF5B05">
      <w:pPr>
        <w:pStyle w:val="PKTpunkt"/>
        <w:numPr>
          <w:ilvl w:val="0"/>
          <w:numId w:val="4"/>
        </w:numPr>
        <w:ind w:left="426"/>
        <w:outlineLvl w:val="2"/>
        <w:rPr>
          <w:i/>
        </w:rPr>
      </w:pPr>
      <w:r>
        <w:t>Szczegółową osnowę geodezyjną</w:t>
      </w:r>
      <w:r w:rsidR="007A653D">
        <w:t xml:space="preserve"> wysokościową tworzą</w:t>
      </w:r>
      <w:r w:rsidR="00D4605A">
        <w:t xml:space="preserve"> punkty, których wysokości wyznaczono metodą</w:t>
      </w:r>
      <w:r w:rsidR="007A653D">
        <w:t>:</w:t>
      </w:r>
    </w:p>
    <w:p w14:paraId="459687F7" w14:textId="69CCD806" w:rsidR="007A653D" w:rsidRPr="00E31B31" w:rsidRDefault="007A653D" w:rsidP="007A653D">
      <w:pPr>
        <w:pStyle w:val="LITlitera"/>
        <w:outlineLvl w:val="2"/>
      </w:pPr>
      <w:r w:rsidRPr="00E31B31">
        <w:t>1)</w:t>
      </w:r>
      <w:r w:rsidRPr="00E31B31">
        <w:tab/>
      </w:r>
      <w:r w:rsidR="008027ED">
        <w:t>niwelacji geometrycznej</w:t>
      </w:r>
      <w:r w:rsidRPr="00E31B31">
        <w:t xml:space="preserve">, </w:t>
      </w:r>
    </w:p>
    <w:p w14:paraId="6316A19F" w14:textId="74FE424A" w:rsidR="007A653D" w:rsidRDefault="00881CBD" w:rsidP="007A653D">
      <w:pPr>
        <w:pStyle w:val="LITlitera"/>
        <w:outlineLvl w:val="2"/>
      </w:pPr>
      <w:r>
        <w:t>2</w:t>
      </w:r>
      <w:r w:rsidR="007A653D" w:rsidRPr="00E31B31">
        <w:t>)</w:t>
      </w:r>
      <w:r w:rsidR="007A653D" w:rsidRPr="00E31B31">
        <w:tab/>
      </w:r>
      <w:r w:rsidR="008027ED">
        <w:t>niwelacji satelitarnej</w:t>
      </w:r>
      <w:r w:rsidR="007A653D" w:rsidRPr="00E31B31">
        <w:t>.</w:t>
      </w:r>
    </w:p>
    <w:p w14:paraId="6B24A4B0" w14:textId="0EECC44D" w:rsidR="00CD17E3" w:rsidRDefault="00CD17E3" w:rsidP="00EF5B05">
      <w:pPr>
        <w:pStyle w:val="PKTpunkt"/>
        <w:numPr>
          <w:ilvl w:val="0"/>
          <w:numId w:val="4"/>
        </w:numPr>
        <w:ind w:left="567" w:hanging="567"/>
        <w:outlineLvl w:val="2"/>
      </w:pPr>
      <w:r>
        <w:t xml:space="preserve">Dla sieci realizowanych metodą niwelacji geometrycznej włączonych do szczegółowej osnowy geodezyjnej </w:t>
      </w:r>
      <w:r w:rsidRPr="001E16EE">
        <w:t>wysokościow</w:t>
      </w:r>
      <w:r>
        <w:t>ej</w:t>
      </w:r>
      <w:r w:rsidRPr="001E16EE">
        <w:t xml:space="preserve"> </w:t>
      </w:r>
      <w:r>
        <w:t>średni błąd pomiaru nie powinien być większy niż 4 mm/km</w:t>
      </w:r>
      <w:r w:rsidR="00D4605A">
        <w:t>.</w:t>
      </w:r>
    </w:p>
    <w:p w14:paraId="3CED45DB" w14:textId="490A8FD4" w:rsidR="00601253" w:rsidRDefault="00601253" w:rsidP="00EF5B05">
      <w:pPr>
        <w:pStyle w:val="PKTpunkt"/>
        <w:numPr>
          <w:ilvl w:val="0"/>
          <w:numId w:val="4"/>
        </w:numPr>
        <w:ind w:left="567" w:hanging="567"/>
        <w:outlineLvl w:val="2"/>
      </w:pPr>
      <w:r>
        <w:t>B</w:t>
      </w:r>
      <w:r w:rsidRPr="00E31B31">
        <w:t xml:space="preserve">łąd wyznaczenia wysokości </w:t>
      </w:r>
      <w:r>
        <w:t xml:space="preserve">punktów szczegółowej osnowy geodezyjnej wysokościowej </w:t>
      </w:r>
      <w:r w:rsidRPr="00E31B31">
        <w:t>nie powinien być większy niż 0,01</w:t>
      </w:r>
      <w:r>
        <w:t> m, względem podstawowej osnowy geodezyjnej wysokościowej.</w:t>
      </w:r>
    </w:p>
    <w:p w14:paraId="246D8A71" w14:textId="52082604" w:rsidR="00D4605A" w:rsidRDefault="00D4605A" w:rsidP="00D4605A">
      <w:pPr>
        <w:pStyle w:val="PKTpunkt"/>
        <w:numPr>
          <w:ilvl w:val="0"/>
          <w:numId w:val="4"/>
        </w:numPr>
        <w:ind w:left="567" w:hanging="567"/>
        <w:outlineLvl w:val="2"/>
      </w:pPr>
      <w:r w:rsidRPr="00B3047A">
        <w:t xml:space="preserve">Współrzędne </w:t>
      </w:r>
      <w:r w:rsidRPr="004618C0">
        <w:t>poziome</w:t>
      </w:r>
      <w:r>
        <w:t xml:space="preserve"> </w:t>
      </w:r>
      <w:r w:rsidRPr="008B3E56">
        <w:t>punkt</w:t>
      </w:r>
      <w:r>
        <w:t xml:space="preserve">ów szczegółowej </w:t>
      </w:r>
      <w:r w:rsidRPr="003440BB">
        <w:t>osnowy</w:t>
      </w:r>
      <w:r>
        <w:t xml:space="preserve"> </w:t>
      </w:r>
      <w:r w:rsidR="00F27F7A">
        <w:t>geodezyjnej wysokościowej</w:t>
      </w:r>
      <w:r>
        <w:t xml:space="preserve"> wyznacza się </w:t>
      </w:r>
      <w:r w:rsidRPr="00B3047A">
        <w:t>z</w:t>
      </w:r>
      <w:r>
        <w:t> </w:t>
      </w:r>
      <w:r w:rsidRPr="00B3047A">
        <w:t xml:space="preserve">dokładnością </w:t>
      </w:r>
      <w:r>
        <w:t>zapewniającą ś</w:t>
      </w:r>
      <w:r w:rsidRPr="00B62BB9">
        <w:t>redni bł</w:t>
      </w:r>
      <w:r>
        <w:t>ąd</w:t>
      </w:r>
      <w:r w:rsidRPr="00B62BB9">
        <w:t xml:space="preserve"> położenia </w:t>
      </w:r>
      <w:r>
        <w:t xml:space="preserve">nieprzekraczający </w:t>
      </w:r>
      <w:r w:rsidRPr="00B62BB9">
        <w:t xml:space="preserve">0,1 m </w:t>
      </w:r>
      <w:r w:rsidRPr="00B3047A">
        <w:t>względem</w:t>
      </w:r>
      <w:r w:rsidRPr="003440BB">
        <w:t xml:space="preserve"> </w:t>
      </w:r>
      <w:r>
        <w:t xml:space="preserve">poziomej </w:t>
      </w:r>
      <w:r w:rsidRPr="00B3047A">
        <w:t>osnowy geodezyjnej</w:t>
      </w:r>
      <w:r w:rsidRPr="003440BB">
        <w:t>.</w:t>
      </w:r>
    </w:p>
    <w:p w14:paraId="40988B2E" w14:textId="1FD3B20F" w:rsidR="007A653D" w:rsidRDefault="00FB52F0" w:rsidP="00EF5B05">
      <w:pPr>
        <w:pStyle w:val="PKTpunkt"/>
        <w:numPr>
          <w:ilvl w:val="0"/>
          <w:numId w:val="4"/>
        </w:numPr>
        <w:ind w:left="567" w:hanging="567"/>
        <w:outlineLvl w:val="2"/>
      </w:pPr>
      <w:r>
        <w:t xml:space="preserve">W przypadku pomiaru </w:t>
      </w:r>
      <w:r w:rsidR="008027ED">
        <w:t>metodą</w:t>
      </w:r>
      <w:r w:rsidR="007A653D" w:rsidRPr="00B3047A">
        <w:t xml:space="preserve"> niwelacji geometrycznej elementami konstrukcyjnymi </w:t>
      </w:r>
      <w:r>
        <w:t xml:space="preserve">sieci </w:t>
      </w:r>
      <w:r w:rsidR="007A653D" w:rsidRPr="00B3047A">
        <w:t>są linie niwelacyjne, składające się z odcinków niwelacyjny</w:t>
      </w:r>
      <w:r>
        <w:t>ch.</w:t>
      </w:r>
    </w:p>
    <w:p w14:paraId="446BC462" w14:textId="77777777" w:rsidR="00F27F7A" w:rsidRDefault="001453DC" w:rsidP="0084106D">
      <w:pPr>
        <w:pStyle w:val="PKTpunkt"/>
        <w:numPr>
          <w:ilvl w:val="0"/>
          <w:numId w:val="4"/>
        </w:numPr>
        <w:ind w:left="567" w:hanging="567"/>
        <w:outlineLvl w:val="2"/>
      </w:pPr>
      <w:r w:rsidRPr="00B3047A">
        <w:t xml:space="preserve">Długości linii niwelacyjnych nie powinny przekraczać 18 km, a na terenach zurbanizowanych – 6 km. </w:t>
      </w:r>
    </w:p>
    <w:p w14:paraId="197E9667" w14:textId="7559CCCC" w:rsidR="00EB1077" w:rsidRDefault="001453DC" w:rsidP="0084106D">
      <w:pPr>
        <w:pStyle w:val="PKTpunkt"/>
        <w:numPr>
          <w:ilvl w:val="0"/>
          <w:numId w:val="4"/>
        </w:numPr>
        <w:ind w:left="567" w:hanging="567"/>
        <w:outlineLvl w:val="2"/>
      </w:pPr>
      <w:r w:rsidRPr="00B3047A">
        <w:lastRenderedPageBreak/>
        <w:t>Długości odcinków niwelacyjnych powinny wynosić od 0,5 km do 1,0 km, a na terenach niezurbanizo</w:t>
      </w:r>
      <w:r w:rsidR="00EB1077">
        <w:t>wanych nie powinny przekraczać 5</w:t>
      </w:r>
      <w:r w:rsidRPr="00B3047A">
        <w:t xml:space="preserve"> km. </w:t>
      </w:r>
    </w:p>
    <w:p w14:paraId="2796EBC2" w14:textId="77777777" w:rsidR="00C12FF1" w:rsidRPr="00B3047A" w:rsidRDefault="00C12FF1" w:rsidP="00EF5B05">
      <w:pPr>
        <w:pStyle w:val="PKTpunkt"/>
        <w:numPr>
          <w:ilvl w:val="0"/>
          <w:numId w:val="4"/>
        </w:numPr>
        <w:ind w:left="567" w:hanging="567"/>
        <w:outlineLvl w:val="2"/>
      </w:pPr>
      <w:r w:rsidRPr="00B3047A">
        <w:t>Odcinki niwelacyjne mierzy się dwukrotnie: w kierunku głównym i w kierunku powrotnym tym samym kompletem sprzętu, przy czym:</w:t>
      </w:r>
    </w:p>
    <w:p w14:paraId="63DF41A6" w14:textId="14D88343" w:rsidR="00C12FF1" w:rsidRPr="00400A91" w:rsidRDefault="00C12FF1" w:rsidP="00C12FF1">
      <w:pPr>
        <w:pStyle w:val="LITlitera"/>
        <w:ind w:left="720" w:firstLine="0"/>
        <w:outlineLvl w:val="2"/>
        <w:rPr>
          <w:color w:val="000000" w:themeColor="text1"/>
        </w:rPr>
      </w:pPr>
      <w:r w:rsidRPr="00400A91">
        <w:rPr>
          <w:color w:val="000000" w:themeColor="text1"/>
        </w:rPr>
        <w:t>1)</w:t>
      </w:r>
      <w:r w:rsidRPr="00400A91">
        <w:rPr>
          <w:color w:val="000000" w:themeColor="text1"/>
        </w:rPr>
        <w:tab/>
        <w:t>liczba stanowisk niwelatora powinna być parzysta;</w:t>
      </w:r>
    </w:p>
    <w:p w14:paraId="06E664C9" w14:textId="77777777" w:rsidR="00C12FF1" w:rsidRPr="00EA0C9D" w:rsidRDefault="00C12FF1" w:rsidP="00C12FF1">
      <w:pPr>
        <w:pStyle w:val="LITlitera"/>
        <w:ind w:left="720" w:firstLine="0"/>
        <w:outlineLvl w:val="2"/>
      </w:pPr>
      <w:r>
        <w:t>2</w:t>
      </w:r>
      <w:r w:rsidRPr="00EA0C9D">
        <w:t>)</w:t>
      </w:r>
      <w:r w:rsidRPr="00EA0C9D">
        <w:tab/>
        <w:t>przy pomiarze w kierunku powrotnym łaty zamienia się tak, aby na punktach końcowych odcinka była ustawiana inna łata niż ta, która była obserwowana podczas pomiaru w kierunku głównym;</w:t>
      </w:r>
    </w:p>
    <w:p w14:paraId="62DF323B" w14:textId="598D36A4" w:rsidR="00C12FF1" w:rsidRDefault="00F27F7A" w:rsidP="00C12FF1">
      <w:pPr>
        <w:pStyle w:val="LITlitera"/>
        <w:ind w:left="720" w:firstLine="0"/>
        <w:outlineLvl w:val="2"/>
      </w:pPr>
      <w:r>
        <w:t>3</w:t>
      </w:r>
      <w:r w:rsidR="00C12FF1">
        <w:t>)</w:t>
      </w:r>
      <w:r w:rsidR="00C12FF1">
        <w:tab/>
        <w:t>d</w:t>
      </w:r>
      <w:r w:rsidR="00C12FF1" w:rsidRPr="00B3047A">
        <w:t xml:space="preserve">ługości celowych </w:t>
      </w:r>
      <w:r w:rsidR="00C12FF1">
        <w:t>powinny wynosić od 5 m do 50 m, a r</w:t>
      </w:r>
      <w:r w:rsidR="00C12FF1" w:rsidRPr="00B3047A">
        <w:t>óżnica długości celowych na stanowisku nie może być większa niż 1,0 m.</w:t>
      </w:r>
    </w:p>
    <w:p w14:paraId="3943D5C2" w14:textId="4CF8CCA7" w:rsidR="00B244B4" w:rsidRPr="00CB34A7" w:rsidRDefault="0029689D" w:rsidP="00EF5B05">
      <w:pPr>
        <w:pStyle w:val="PKTpunkt"/>
        <w:numPr>
          <w:ilvl w:val="0"/>
          <w:numId w:val="4"/>
        </w:numPr>
        <w:ind w:left="567" w:hanging="567"/>
        <w:outlineLvl w:val="2"/>
      </w:pPr>
      <w:r>
        <w:t>Przy pomiarze punktów</w:t>
      </w:r>
      <w:r w:rsidR="00B244B4" w:rsidRPr="00CB34A7">
        <w:t xml:space="preserve"> </w:t>
      </w:r>
      <w:r w:rsidR="004603FE">
        <w:t>szczegółowej osnowy geodezyjnej</w:t>
      </w:r>
      <w:r w:rsidR="00B244B4">
        <w:t xml:space="preserve"> wysokościowej</w:t>
      </w:r>
      <w:r>
        <w:t xml:space="preserve"> zakładanych </w:t>
      </w:r>
      <w:r w:rsidR="00B244B4" w:rsidRPr="00CB34A7">
        <w:t>metodą n</w:t>
      </w:r>
      <w:r>
        <w:t>iwelacji satelitarnej, należy uwzględnić</w:t>
      </w:r>
      <w:r w:rsidR="00B244B4" w:rsidRPr="00CB34A7">
        <w:t xml:space="preserve">: </w:t>
      </w:r>
    </w:p>
    <w:p w14:paraId="0C0C567D" w14:textId="4D557F02" w:rsidR="00674A86" w:rsidRDefault="004603FE" w:rsidP="004603FE">
      <w:pPr>
        <w:pStyle w:val="TIRtiret"/>
        <w:ind w:left="993" w:hanging="426"/>
        <w:outlineLvl w:val="2"/>
      </w:pPr>
      <w:r w:rsidRPr="004603FE">
        <w:t>1</w:t>
      </w:r>
      <w:r w:rsidR="00674A86" w:rsidRPr="004603FE">
        <w:t>)</w:t>
      </w:r>
      <w:r w:rsidR="00674A86" w:rsidRPr="004603FE">
        <w:tab/>
        <w:t xml:space="preserve">warunki </w:t>
      </w:r>
      <w:r w:rsidR="00CD17E3">
        <w:t xml:space="preserve">techniczne </w:t>
      </w:r>
      <w:r w:rsidR="00674A86" w:rsidRPr="004603FE">
        <w:t>pomiaru</w:t>
      </w:r>
      <w:r w:rsidR="0029689D">
        <w:t>,</w:t>
      </w:r>
      <w:r w:rsidR="00CD17E3">
        <w:t xml:space="preserve"> </w:t>
      </w:r>
      <w:r w:rsidR="0029689D">
        <w:t xml:space="preserve">które </w:t>
      </w:r>
      <w:r w:rsidR="00CD17E3">
        <w:t xml:space="preserve">zostały określone w Rozdziale </w:t>
      </w:r>
      <w:r w:rsidR="00CD163B">
        <w:t>6</w:t>
      </w:r>
      <w:r w:rsidR="00CD17E3">
        <w:t xml:space="preserve"> ust. 10</w:t>
      </w:r>
      <w:r w:rsidR="005067D5">
        <w:t>;</w:t>
      </w:r>
    </w:p>
    <w:p w14:paraId="0C6F3584" w14:textId="7A4BB307" w:rsidR="002F3D72" w:rsidRDefault="00CD17E3" w:rsidP="00CD17E3">
      <w:pPr>
        <w:pStyle w:val="TIRtiret"/>
        <w:ind w:left="993" w:hanging="426"/>
        <w:outlineLvl w:val="2"/>
      </w:pPr>
      <w:r>
        <w:t>2</w:t>
      </w:r>
      <w:r w:rsidR="0029689D">
        <w:t>)</w:t>
      </w:r>
      <w:r w:rsidR="0029689D">
        <w:tab/>
        <w:t>nawiązanie sieci do co najmniej czterech punktów</w:t>
      </w:r>
      <w:r w:rsidR="00B244B4" w:rsidRPr="00CB34A7">
        <w:t xml:space="preserve"> </w:t>
      </w:r>
      <w:r>
        <w:t>podstawowej</w:t>
      </w:r>
      <w:r w:rsidR="00B244B4">
        <w:t xml:space="preserve"> osnowy </w:t>
      </w:r>
      <w:r>
        <w:t>geodezyjnej</w:t>
      </w:r>
      <w:r w:rsidR="00B244B4" w:rsidRPr="00CB34A7">
        <w:t xml:space="preserve"> </w:t>
      </w:r>
      <w:r w:rsidR="00B244B4">
        <w:t>wysokościowej</w:t>
      </w:r>
      <w:r w:rsidR="005067D5">
        <w:t>;</w:t>
      </w:r>
    </w:p>
    <w:p w14:paraId="0E56F779" w14:textId="0E3DD01F" w:rsidR="005C6FEC" w:rsidRDefault="005C6FEC" w:rsidP="00CD17E3">
      <w:pPr>
        <w:pStyle w:val="TIRtiret"/>
        <w:ind w:left="993" w:hanging="426"/>
        <w:outlineLvl w:val="2"/>
      </w:pPr>
      <w:r w:rsidRPr="007C3C57">
        <w:t>3)</w:t>
      </w:r>
      <w:r w:rsidRPr="007C3C57">
        <w:tab/>
        <w:t>wyrównanie wyników pomiarów w sposób określony w Rozdziale 3 ust. 7.</w:t>
      </w:r>
    </w:p>
    <w:p w14:paraId="0BD7725D" w14:textId="1C190115" w:rsidR="002F3D72" w:rsidRPr="002F3D72" w:rsidRDefault="005C6FEC" w:rsidP="002F3D72">
      <w:pPr>
        <w:pStyle w:val="PKTpunkt"/>
        <w:outlineLvl w:val="2"/>
      </w:pPr>
      <w:r>
        <w:t>10</w:t>
      </w:r>
      <w:r w:rsidR="00CD17E3">
        <w:t>.</w:t>
      </w:r>
      <w:r w:rsidR="00CD17E3">
        <w:tab/>
        <w:t>Punkty szczegółowej</w:t>
      </w:r>
      <w:r w:rsidR="002F3D72">
        <w:t xml:space="preserve"> </w:t>
      </w:r>
      <w:r w:rsidR="002F3D72" w:rsidRPr="00B3047A">
        <w:t xml:space="preserve">osnowy </w:t>
      </w:r>
      <w:r w:rsidR="00CD17E3">
        <w:t>geodezyjnej</w:t>
      </w:r>
      <w:r w:rsidR="002F3D72">
        <w:t xml:space="preserve"> </w:t>
      </w:r>
      <w:r w:rsidR="002F3D72" w:rsidRPr="00B3047A">
        <w:t>wy</w:t>
      </w:r>
      <w:r w:rsidR="0029689D">
        <w:t>sokościowej stabilizuje się</w:t>
      </w:r>
      <w:r w:rsidR="002F3D72" w:rsidRPr="00B3047A">
        <w:t xml:space="preserve"> </w:t>
      </w:r>
      <w:r w:rsidR="0029689D">
        <w:t>wykorzystując</w:t>
      </w:r>
      <w:r w:rsidR="002F3D72" w:rsidRPr="00CB34A7">
        <w:t xml:space="preserve"> jeden z </w:t>
      </w:r>
      <w:r w:rsidR="005067D5">
        <w:t>trzech</w:t>
      </w:r>
      <w:r w:rsidR="002F3D72" w:rsidRPr="00CB34A7">
        <w:t xml:space="preserve"> rodzajów znaków:</w:t>
      </w:r>
    </w:p>
    <w:p w14:paraId="19590388" w14:textId="0D980A4E" w:rsidR="001453DC" w:rsidRPr="00B3047A" w:rsidRDefault="0029689D" w:rsidP="005154F5">
      <w:pPr>
        <w:pStyle w:val="LITlitera"/>
        <w:outlineLvl w:val="2"/>
      </w:pPr>
      <w:r>
        <w:t>1)</w:t>
      </w:r>
      <w:r>
        <w:tab/>
        <w:t>naziemny, w którym właściwy punkt wysokościowy znajduje</w:t>
      </w:r>
      <w:r w:rsidR="001453DC" w:rsidRPr="00B3047A">
        <w:t xml:space="preserve"> się nad powierzchnią gruntu</w:t>
      </w:r>
      <w:r w:rsidR="00400A91">
        <w:t>,</w:t>
      </w:r>
      <w:r w:rsidR="001453DC" w:rsidRPr="00B3047A">
        <w:t xml:space="preserve"> </w:t>
      </w:r>
      <w:r>
        <w:t xml:space="preserve">a jego dolna część </w:t>
      </w:r>
      <w:r w:rsidRPr="00B3047A">
        <w:t>znajduje się poniżej strefy przemarzania gruntu</w:t>
      </w:r>
      <w:r w:rsidR="00400A91">
        <w:t>;</w:t>
      </w:r>
    </w:p>
    <w:p w14:paraId="08520D1C" w14:textId="77777777" w:rsidR="005067D5" w:rsidRDefault="0029689D" w:rsidP="005154F5">
      <w:pPr>
        <w:pStyle w:val="LITlitera"/>
        <w:outlineLvl w:val="2"/>
      </w:pPr>
      <w:r>
        <w:t>2)</w:t>
      </w:r>
      <w:r>
        <w:tab/>
        <w:t>ścienny</w:t>
      </w:r>
      <w:r w:rsidR="001453DC" w:rsidRPr="00B3047A">
        <w:t xml:space="preserve"> – w pos</w:t>
      </w:r>
      <w:r>
        <w:t>taci metalowego bolca osadzonego</w:t>
      </w:r>
      <w:r w:rsidR="001453DC" w:rsidRPr="00B3047A">
        <w:t xml:space="preserve"> w ścia</w:t>
      </w:r>
      <w:r>
        <w:t xml:space="preserve">nie budowli, </w:t>
      </w:r>
      <w:r w:rsidR="00400A91">
        <w:t>której fundamenty sięgają poniżej strefy prze</w:t>
      </w:r>
      <w:r w:rsidR="00400A91" w:rsidRPr="00B3047A">
        <w:t>marzania gruntu</w:t>
      </w:r>
      <w:r w:rsidR="00400A91">
        <w:t xml:space="preserve"> gwarantując</w:t>
      </w:r>
      <w:r>
        <w:t xml:space="preserve"> jego </w:t>
      </w:r>
      <w:r w:rsidR="001453DC" w:rsidRPr="00B3047A">
        <w:t>stabilność</w:t>
      </w:r>
      <w:r w:rsidR="005067D5">
        <w:t>;</w:t>
      </w:r>
    </w:p>
    <w:p w14:paraId="06E948A9" w14:textId="0CC51B0C" w:rsidR="001453DC" w:rsidRPr="00DF0A06" w:rsidRDefault="005067D5" w:rsidP="005154F5">
      <w:pPr>
        <w:pStyle w:val="LITlitera"/>
        <w:outlineLvl w:val="2"/>
        <w:rPr>
          <w:rStyle w:val="Kkursywa"/>
        </w:rPr>
      </w:pPr>
      <w:r w:rsidRPr="005067D5">
        <w:t>3)</w:t>
      </w:r>
      <w:r w:rsidRPr="005067D5">
        <w:tab/>
        <w:t>na budowli – w postaci masztu stacji referencyjnej</w:t>
      </w:r>
      <w:r w:rsidR="001453DC" w:rsidRPr="005067D5">
        <w:t>.</w:t>
      </w:r>
    </w:p>
    <w:p w14:paraId="3FD9AD66" w14:textId="1A376F80" w:rsidR="009F4DD4" w:rsidRPr="00C12FF1" w:rsidRDefault="00C12FF1" w:rsidP="00C12FF1">
      <w:pPr>
        <w:pStyle w:val="PKTpunkt"/>
        <w:outlineLvl w:val="2"/>
        <w:rPr>
          <w:i/>
        </w:rPr>
      </w:pPr>
      <w:r>
        <w:t>1</w:t>
      </w:r>
      <w:r w:rsidR="005C6FEC">
        <w:t>1</w:t>
      </w:r>
      <w:r w:rsidR="001453DC" w:rsidRPr="0029689D">
        <w:t>.</w:t>
      </w:r>
      <w:r w:rsidR="001453DC" w:rsidRPr="00B3047A">
        <w:tab/>
        <w:t>Znaki naziemne osadza się co najmniej na 3 miesiące przed rozpoczęciem pomiaru. Znaki ścienne osadza się co najmniej na 7 dni przed rozpoczęciem pomiaru.</w:t>
      </w:r>
    </w:p>
    <w:p w14:paraId="7E7EA094" w14:textId="16515EDF" w:rsidR="00400A91" w:rsidRDefault="001453DC" w:rsidP="00400A91">
      <w:pPr>
        <w:pStyle w:val="PKTpunkt"/>
        <w:outlineLvl w:val="2"/>
      </w:pPr>
      <w:r w:rsidRPr="00400A91">
        <w:t>1</w:t>
      </w:r>
      <w:r w:rsidR="005C6FEC">
        <w:t>2</w:t>
      </w:r>
      <w:r w:rsidRPr="00400A91">
        <w:t>.</w:t>
      </w:r>
      <w:r w:rsidRPr="00B3047A">
        <w:tab/>
      </w:r>
      <w:r w:rsidR="00400A91">
        <w:t>Stabilność punktu</w:t>
      </w:r>
      <w:r w:rsidR="00400A91" w:rsidRPr="00B3047A">
        <w:t xml:space="preserve"> nawiązania sieci niwelacyjnej </w:t>
      </w:r>
      <w:r w:rsidR="00400A91">
        <w:t>powinna być sprawdzona przez wykonanie pomiaru kontrolnego</w:t>
      </w:r>
      <w:r w:rsidR="00400A91" w:rsidRPr="00B3047A">
        <w:t xml:space="preserve"> </w:t>
      </w:r>
      <w:r w:rsidR="00077772" w:rsidRPr="00077772">
        <w:t xml:space="preserve">pomiędzy tym punktem a najbliższym </w:t>
      </w:r>
      <w:r w:rsidR="00077772">
        <w:t xml:space="preserve">dostępnym </w:t>
      </w:r>
      <w:r w:rsidR="00077772" w:rsidRPr="00077772">
        <w:t>punktem</w:t>
      </w:r>
      <w:r w:rsidR="00077772" w:rsidRPr="00B3047A" w:rsidDel="00077772">
        <w:t xml:space="preserve"> </w:t>
      </w:r>
      <w:r w:rsidR="00400A91">
        <w:t>podstawowej osnowy geodezyjnej wysokościowej</w:t>
      </w:r>
      <w:r w:rsidR="00400A91" w:rsidRPr="00B3047A">
        <w:t xml:space="preserve">. </w:t>
      </w:r>
      <w:r w:rsidR="00400A91">
        <w:t xml:space="preserve">Średni błąd pomiaru kontrolnego nie powinien być większy niż 4 mm/km. </w:t>
      </w:r>
    </w:p>
    <w:p w14:paraId="4FCA2CA0" w14:textId="69FB1D6C" w:rsidR="001453DC" w:rsidRDefault="007D2387" w:rsidP="00400A91">
      <w:pPr>
        <w:pStyle w:val="PKTpunkt"/>
        <w:outlineLvl w:val="2"/>
      </w:pPr>
      <w:r>
        <w:t>1</w:t>
      </w:r>
      <w:r w:rsidR="005C6FEC">
        <w:t>3</w:t>
      </w:r>
      <w:r w:rsidR="00400A91">
        <w:t>.</w:t>
      </w:r>
      <w:r w:rsidR="00400A91">
        <w:tab/>
      </w:r>
      <w:r w:rsidR="001453DC" w:rsidRPr="00B3047A">
        <w:t>Odchyłka zamknięcia poligonu niwelacyjnego, wyznaczona z wartości pomierzonych, nie</w:t>
      </w:r>
      <w:r w:rsidR="001453DC">
        <w:t xml:space="preserve"> </w:t>
      </w:r>
      <w:r w:rsidR="001453DC" w:rsidRPr="00B3047A">
        <w:t xml:space="preserve">powinna być większa niż </w:t>
      </w:r>
      <m:oMath>
        <m:r>
          <w:rPr>
            <w:rFonts w:ascii="Cambria Math" w:hAnsi="Cambria Math"/>
          </w:rPr>
          <m:t>6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F</m:t>
            </m:r>
          </m:e>
        </m:rad>
      </m:oMath>
      <w:r w:rsidR="009F4DD4">
        <w:t xml:space="preserve"> </w:t>
      </w:r>
      <w:r w:rsidR="001453DC" w:rsidRPr="00B3047A">
        <w:t>mm, gdzie F określa długość obwod</w:t>
      </w:r>
      <w:r w:rsidR="009F4DD4">
        <w:t>u</w:t>
      </w:r>
      <w:r w:rsidR="001453DC" w:rsidRPr="00B3047A">
        <w:t xml:space="preserve"> poligonu w km.</w:t>
      </w:r>
    </w:p>
    <w:p w14:paraId="23C9AB79" w14:textId="4AB14802" w:rsidR="004603FE" w:rsidRPr="00B3047A" w:rsidRDefault="007D2387" w:rsidP="00400A91">
      <w:pPr>
        <w:pStyle w:val="PKTpunkt"/>
        <w:outlineLvl w:val="2"/>
      </w:pPr>
      <w:r>
        <w:lastRenderedPageBreak/>
        <w:t>1</w:t>
      </w:r>
      <w:r w:rsidR="005C6FEC">
        <w:t>4</w:t>
      </w:r>
      <w:r w:rsidR="00400A91">
        <w:t>.</w:t>
      </w:r>
      <w:r w:rsidR="00400A91">
        <w:tab/>
      </w:r>
      <w:r w:rsidR="004603FE" w:rsidRPr="00B3047A">
        <w:t xml:space="preserve">Linie </w:t>
      </w:r>
      <w:r>
        <w:t xml:space="preserve">niwelacyjne </w:t>
      </w:r>
      <w:r w:rsidR="004603FE" w:rsidRPr="00B3047A">
        <w:t xml:space="preserve">przewidziane </w:t>
      </w:r>
      <w:r w:rsidR="00077772" w:rsidRPr="00077772">
        <w:t xml:space="preserve">w całości lub w części </w:t>
      </w:r>
      <w:r w:rsidR="004603FE" w:rsidRPr="00B3047A">
        <w:t>do adaptacji powinny spełniać następujące kryteria:</w:t>
      </w:r>
    </w:p>
    <w:p w14:paraId="0AC3F9AE" w14:textId="3FDA9724" w:rsidR="004603FE" w:rsidRPr="00B3047A" w:rsidRDefault="004603FE" w:rsidP="004603FE">
      <w:pPr>
        <w:pStyle w:val="LITlitera"/>
        <w:outlineLvl w:val="2"/>
      </w:pPr>
      <w:r w:rsidRPr="00B3047A">
        <w:t>1)</w:t>
      </w:r>
      <w:r w:rsidRPr="00B3047A">
        <w:tab/>
        <w:t xml:space="preserve">rodzaje znaków wysokościowych i ich rozmieszczenie powinny odpowiadać kryteriom właściwym dla </w:t>
      </w:r>
      <w:r w:rsidR="007D2387">
        <w:t>szczegółowej</w:t>
      </w:r>
      <w:r>
        <w:t xml:space="preserve"> </w:t>
      </w:r>
      <w:r w:rsidR="007D2387">
        <w:t xml:space="preserve">osnowy geodezyjnej </w:t>
      </w:r>
      <w:r>
        <w:t>wysokościowej</w:t>
      </w:r>
      <w:r w:rsidRPr="00B3047A">
        <w:t>;</w:t>
      </w:r>
    </w:p>
    <w:p w14:paraId="1B4E4EF2" w14:textId="21A9A153" w:rsidR="004603FE" w:rsidRPr="00B3047A" w:rsidRDefault="004603FE" w:rsidP="004603FE">
      <w:pPr>
        <w:pStyle w:val="LITlitera"/>
        <w:outlineLvl w:val="2"/>
      </w:pPr>
      <w:r w:rsidRPr="00B3047A">
        <w:t>2)</w:t>
      </w:r>
      <w:r w:rsidRPr="00B3047A">
        <w:tab/>
        <w:t>archiwalne pomiary niwelacyjne powinny spełniać wymagania dokładnościowe właściwe dla szczegółowej</w:t>
      </w:r>
      <w:r w:rsidR="007D2387">
        <w:t xml:space="preserve"> osnowy geodezyjnej</w:t>
      </w:r>
      <w:r>
        <w:t xml:space="preserve"> wysokościowej</w:t>
      </w:r>
      <w:r w:rsidRPr="00B3047A">
        <w:t>;</w:t>
      </w:r>
    </w:p>
    <w:p w14:paraId="26375F60" w14:textId="77777777" w:rsidR="004603FE" w:rsidRDefault="004603FE" w:rsidP="004603FE">
      <w:pPr>
        <w:pStyle w:val="LITlitera"/>
        <w:outlineLvl w:val="2"/>
      </w:pPr>
      <w:r w:rsidRPr="00B3047A">
        <w:t>3)</w:t>
      </w:r>
      <w:r w:rsidRPr="00B3047A">
        <w:tab/>
      </w:r>
      <w:r w:rsidRPr="00811F5F">
        <w:t>od pomiaru linii nie upłynęło więcej niż 30 lat.</w:t>
      </w:r>
    </w:p>
    <w:p w14:paraId="4DB468EC" w14:textId="5EA311A8" w:rsidR="0030399D" w:rsidRDefault="00400A91" w:rsidP="00A62BC2">
      <w:pPr>
        <w:pStyle w:val="LITlitera"/>
        <w:ind w:left="0" w:firstLine="0"/>
        <w:outlineLvl w:val="2"/>
      </w:pPr>
      <w:r>
        <w:t>1</w:t>
      </w:r>
      <w:r w:rsidR="005C6FEC">
        <w:t>5</w:t>
      </w:r>
      <w:r>
        <w:t>.</w:t>
      </w:r>
      <w:r>
        <w:tab/>
      </w:r>
      <w:r w:rsidR="004603FE" w:rsidRPr="00EA0C9D">
        <w:t xml:space="preserve">Wyrównanie </w:t>
      </w:r>
      <w:r w:rsidR="004603FE">
        <w:t xml:space="preserve">wyników pomiarów </w:t>
      </w:r>
      <w:r w:rsidR="004603FE" w:rsidRPr="00EA0C9D">
        <w:t>sie</w:t>
      </w:r>
      <w:r w:rsidR="004603FE">
        <w:t>ci niwelacji geometrycznej wykonuje się</w:t>
      </w:r>
      <w:r w:rsidR="004603FE" w:rsidRPr="00EA0C9D">
        <w:t xml:space="preserve"> metodą naj</w:t>
      </w:r>
      <w:r w:rsidR="004603FE">
        <w:t>mniejszych kwadratów</w:t>
      </w:r>
      <w:r w:rsidR="00F27F7A">
        <w:t>.</w:t>
      </w:r>
    </w:p>
    <w:p w14:paraId="1D7FF7B7" w14:textId="55488196" w:rsidR="001453DC" w:rsidRPr="00B3047A" w:rsidRDefault="001453DC" w:rsidP="00660935">
      <w:pPr>
        <w:pStyle w:val="ROZDZODDZOZNoznaczenierozdziauluboddziau"/>
        <w:outlineLvl w:val="1"/>
      </w:pPr>
      <w:r w:rsidRPr="00B3047A">
        <w:t xml:space="preserve">Rozdział </w:t>
      </w:r>
      <w:r w:rsidR="00EA2B9C">
        <w:t>8</w:t>
      </w:r>
    </w:p>
    <w:p w14:paraId="514EE299" w14:textId="734D4801" w:rsidR="001453DC" w:rsidRDefault="00A62BC2" w:rsidP="00660935">
      <w:pPr>
        <w:pStyle w:val="ROZDZODDZPRZEDMprzedmiotregulacjirozdziauluboddziau"/>
        <w:outlineLvl w:val="1"/>
      </w:pPr>
      <w:r>
        <w:t>Numeracja punktów osnowy</w:t>
      </w:r>
      <w:r w:rsidR="001453DC" w:rsidRPr="00B3047A">
        <w:t xml:space="preserve"> </w:t>
      </w:r>
    </w:p>
    <w:p w14:paraId="5A57ED7C" w14:textId="0D360C52" w:rsidR="001453DC" w:rsidRDefault="00960190" w:rsidP="005154F5">
      <w:pPr>
        <w:pStyle w:val="PKTpunkt"/>
        <w:outlineLvl w:val="2"/>
      </w:pPr>
      <w:r>
        <w:t>1.</w:t>
      </w:r>
      <w:r>
        <w:tab/>
      </w:r>
      <w:r w:rsidR="001453DC" w:rsidRPr="00B3047A">
        <w:t>Każd</w:t>
      </w:r>
      <w:r w:rsidR="00685B57">
        <w:t>emu</w:t>
      </w:r>
      <w:r w:rsidR="001453DC" w:rsidRPr="00B3047A">
        <w:t xml:space="preserve"> punkt</w:t>
      </w:r>
      <w:r w:rsidR="00685B57">
        <w:t>owi</w:t>
      </w:r>
      <w:r w:rsidR="001453DC" w:rsidRPr="00B3047A">
        <w:t xml:space="preserve"> osn</w:t>
      </w:r>
      <w:r w:rsidR="00CF46C6">
        <w:t>owy</w:t>
      </w:r>
      <w:r w:rsidR="001453DC" w:rsidRPr="00B3047A">
        <w:t xml:space="preserve"> geodezyjnej, grawimetrycznej i magnetycznej</w:t>
      </w:r>
      <w:r w:rsidR="00497D76">
        <w:t xml:space="preserve"> </w:t>
      </w:r>
      <w:r w:rsidR="00685B57">
        <w:t>nadaje się ni</w:t>
      </w:r>
      <w:r w:rsidR="001453DC" w:rsidRPr="00B3047A">
        <w:t>epowtarzalny numer.</w:t>
      </w:r>
    </w:p>
    <w:p w14:paraId="59E2F5D0" w14:textId="23C40CE2" w:rsidR="00520FDF" w:rsidRDefault="00DD0912" w:rsidP="00DD0912">
      <w:pPr>
        <w:pStyle w:val="PKTpunkt"/>
        <w:ind w:left="426" w:hanging="426"/>
        <w:outlineLvl w:val="2"/>
      </w:pPr>
      <w:r>
        <w:t>2</w:t>
      </w:r>
      <w:r w:rsidR="00520FDF">
        <w:t>.</w:t>
      </w:r>
      <w:r w:rsidR="00520FDF">
        <w:tab/>
        <w:t>Numeracja punktów podstawowej osnowy geodezyjnej poziomej, podstawowej osnowy geodezyjnej wysokościowej, grawimetrycznej i magnetycznej odbywa się w sekcjach mapy</w:t>
      </w:r>
      <w:r w:rsidR="00CD7780">
        <w:t xml:space="preserve"> topograficznej</w:t>
      </w:r>
      <w:r w:rsidR="00520FDF">
        <w:t xml:space="preserve"> </w:t>
      </w:r>
      <w:r w:rsidR="00CD7780">
        <w:t>w</w:t>
      </w:r>
      <w:r w:rsidR="00520FDF">
        <w:t xml:space="preserve"> ukła</w:t>
      </w:r>
      <w:r w:rsidR="00CD7780">
        <w:t>dzie</w:t>
      </w:r>
      <w:r w:rsidR="00520FDF">
        <w:t xml:space="preserve"> </w:t>
      </w:r>
      <w:r w:rsidR="00077772">
        <w:t>PL-</w:t>
      </w:r>
      <w:r w:rsidR="00520FDF">
        <w:t>1992</w:t>
      </w:r>
      <w:r w:rsidR="00CD7780">
        <w:t xml:space="preserve"> w skali 1:50 000</w:t>
      </w:r>
      <w:r w:rsidR="00520FDF">
        <w:t xml:space="preserve"> w sposób następujący:</w:t>
      </w:r>
    </w:p>
    <w:p w14:paraId="0E42B0BC" w14:textId="2B430E18" w:rsidR="00520FDF" w:rsidRDefault="00520FDF" w:rsidP="00DD0912">
      <w:pPr>
        <w:pStyle w:val="PKTpunkt"/>
        <w:ind w:left="709" w:hanging="283"/>
        <w:outlineLvl w:val="2"/>
      </w:pPr>
      <w:r>
        <w:t>1)</w:t>
      </w:r>
      <w:r w:rsidR="00CD7780">
        <w:tab/>
      </w:r>
      <w:r w:rsidR="0050635E">
        <w:t>p</w:t>
      </w:r>
      <w:r>
        <w:t xml:space="preserve">ierwszy człon numeru punktu składający się z 7 znaków określa godło arkusza mapy </w:t>
      </w:r>
      <w:r w:rsidRPr="00B3047A">
        <w:t xml:space="preserve">topograficznej w układzie </w:t>
      </w:r>
      <w:r w:rsidR="00077772">
        <w:t>PL-</w:t>
      </w:r>
      <w:r w:rsidRPr="00B3047A">
        <w:t>1992 w skali 1:50 000</w:t>
      </w:r>
      <w:r w:rsidR="00DD0912">
        <w:t xml:space="preserve">, </w:t>
      </w:r>
      <w:r w:rsidR="00F46F5F">
        <w:t xml:space="preserve">w którym punkt jest położony, </w:t>
      </w:r>
      <w:r w:rsidR="00DD0912">
        <w:t xml:space="preserve">z pominięciem występujących </w:t>
      </w:r>
      <w:r w:rsidR="0050635E">
        <w:t>w godle myślników;</w:t>
      </w:r>
    </w:p>
    <w:p w14:paraId="489CF05F" w14:textId="3E2558AE" w:rsidR="00166407" w:rsidRDefault="00DD0912" w:rsidP="00DD0912">
      <w:pPr>
        <w:pStyle w:val="PKTpunkt"/>
        <w:ind w:left="709" w:hanging="283"/>
        <w:outlineLvl w:val="2"/>
      </w:pPr>
      <w:r>
        <w:t>2)</w:t>
      </w:r>
      <w:r w:rsidR="00CD7780">
        <w:tab/>
      </w:r>
      <w:r w:rsidR="0050635E">
        <w:t>d</w:t>
      </w:r>
      <w:r>
        <w:t>rugi człon numeru punktu składa się z oznaczenia rodzaju osnowy odpowiednio:</w:t>
      </w:r>
    </w:p>
    <w:p w14:paraId="50B7E9BF" w14:textId="55F54327" w:rsidR="00166407" w:rsidRDefault="00166407" w:rsidP="00166407">
      <w:pPr>
        <w:pStyle w:val="PKTpunkt"/>
        <w:ind w:left="709" w:hanging="1"/>
        <w:outlineLvl w:val="2"/>
      </w:pPr>
      <w:r>
        <w:t xml:space="preserve">a) </w:t>
      </w:r>
      <w:r w:rsidR="00DD0912">
        <w:t>P</w:t>
      </w:r>
      <w:r>
        <w:t xml:space="preserve"> – punkt podstawowej osnowy geodezyjnej poziomej,</w:t>
      </w:r>
    </w:p>
    <w:p w14:paraId="197077D8" w14:textId="747E7CF7" w:rsidR="00166407" w:rsidRDefault="00166407" w:rsidP="00166407">
      <w:pPr>
        <w:pStyle w:val="PKTpunkt"/>
        <w:ind w:left="709" w:hanging="1"/>
        <w:outlineLvl w:val="2"/>
      </w:pPr>
      <w:r>
        <w:t xml:space="preserve">b) H – punkt podstawowej osnowy geodezyjnej wysokościowej, </w:t>
      </w:r>
    </w:p>
    <w:p w14:paraId="777278D3" w14:textId="338CFCD4" w:rsidR="00166407" w:rsidRDefault="00166407" w:rsidP="00166407">
      <w:pPr>
        <w:pStyle w:val="PKTpunkt"/>
        <w:ind w:left="0" w:firstLine="708"/>
        <w:outlineLvl w:val="2"/>
      </w:pPr>
      <w:r>
        <w:t>c) G – punkt osnowy grawimetrycznej,</w:t>
      </w:r>
    </w:p>
    <w:p w14:paraId="6E6E5B25" w14:textId="1A1C66E1" w:rsidR="00DD0912" w:rsidRDefault="00166407" w:rsidP="00166407">
      <w:pPr>
        <w:pStyle w:val="PKTpunkt"/>
        <w:ind w:left="709" w:hanging="1"/>
        <w:outlineLvl w:val="2"/>
      </w:pPr>
      <w:r>
        <w:t>d) M – punkt osnowy magnetycznej</w:t>
      </w:r>
      <w:r w:rsidR="0050635E">
        <w:t>;</w:t>
      </w:r>
    </w:p>
    <w:p w14:paraId="0C90CABC" w14:textId="77777777" w:rsidR="005C1509" w:rsidRDefault="00DD0912" w:rsidP="00DD0912">
      <w:pPr>
        <w:pStyle w:val="PKTpunkt"/>
        <w:ind w:left="709" w:hanging="283"/>
        <w:outlineLvl w:val="2"/>
      </w:pPr>
      <w:r>
        <w:t>3)</w:t>
      </w:r>
      <w:r w:rsidR="00CD7780">
        <w:tab/>
      </w:r>
      <w:r w:rsidR="0050635E">
        <w:t>t</w:t>
      </w:r>
      <w:r w:rsidR="00166407">
        <w:t>rzeci człon numeru</w:t>
      </w:r>
      <w:r>
        <w:t xml:space="preserve"> punktu oznacza klasę osn</w:t>
      </w:r>
      <w:r w:rsidR="0050635E">
        <w:t xml:space="preserve">owy: </w:t>
      </w:r>
    </w:p>
    <w:p w14:paraId="099601D6" w14:textId="77777777" w:rsidR="005C1509" w:rsidRDefault="005C1509" w:rsidP="005C1509">
      <w:pPr>
        <w:pStyle w:val="PKTpunkt"/>
        <w:ind w:left="709" w:hanging="1"/>
        <w:outlineLvl w:val="2"/>
      </w:pPr>
      <w:r>
        <w:t xml:space="preserve">a) </w:t>
      </w:r>
      <w:r w:rsidR="0050635E">
        <w:t xml:space="preserve">F- fundamentalna, </w:t>
      </w:r>
    </w:p>
    <w:p w14:paraId="19401DA6" w14:textId="08B71A83" w:rsidR="00DD0912" w:rsidRDefault="005C1509" w:rsidP="005C1509">
      <w:pPr>
        <w:pStyle w:val="PKTpunkt"/>
        <w:ind w:left="709" w:hanging="1"/>
        <w:outlineLvl w:val="2"/>
      </w:pPr>
      <w:r>
        <w:t xml:space="preserve">b) </w:t>
      </w:r>
      <w:r w:rsidR="0050635E">
        <w:t>B-bazowa;</w:t>
      </w:r>
    </w:p>
    <w:p w14:paraId="67E5A916" w14:textId="73FD2BF2" w:rsidR="00DD0912" w:rsidRDefault="00DD0912" w:rsidP="00DD0912">
      <w:pPr>
        <w:pStyle w:val="PKTpunkt"/>
        <w:ind w:left="709" w:hanging="283"/>
        <w:outlineLvl w:val="2"/>
      </w:pPr>
      <w:r>
        <w:t>4)</w:t>
      </w:r>
      <w:r w:rsidR="00CD7780">
        <w:tab/>
      </w:r>
      <w:r w:rsidR="0050635E">
        <w:t>c</w:t>
      </w:r>
      <w:r>
        <w:t>zwarty człon numeru punktu oznacza kolejny numer punk</w:t>
      </w:r>
      <w:r w:rsidR="0050635E">
        <w:t>t</w:t>
      </w:r>
      <w:r>
        <w:t>u w ram</w:t>
      </w:r>
      <w:r w:rsidR="0050635E">
        <w:t>ach arkusza mapy</w:t>
      </w:r>
      <w:r w:rsidR="00F46F5F">
        <w:t xml:space="preserve"> wykorzystanego w pierwszym członie</w:t>
      </w:r>
      <w:r w:rsidR="008270E7">
        <w:t xml:space="preserve"> i prz</w:t>
      </w:r>
      <w:r w:rsidR="005C1509">
        <w:t>yjmuje wartość z zakresu</w:t>
      </w:r>
      <w:r w:rsidR="008270E7">
        <w:t xml:space="preserve"> 001-999</w:t>
      </w:r>
      <w:r w:rsidR="0050635E">
        <w:t>;</w:t>
      </w:r>
    </w:p>
    <w:p w14:paraId="471C60CE" w14:textId="46807154" w:rsidR="00DD0912" w:rsidRDefault="00DD0912" w:rsidP="00DD0912">
      <w:pPr>
        <w:pStyle w:val="PKTpunkt"/>
        <w:ind w:left="709" w:hanging="283"/>
        <w:outlineLvl w:val="2"/>
      </w:pPr>
      <w:r>
        <w:t>5)</w:t>
      </w:r>
      <w:r w:rsidR="00CD7780">
        <w:tab/>
      </w:r>
      <w:r w:rsidR="0050635E">
        <w:t>p</w:t>
      </w:r>
      <w:r>
        <w:t>iąty człon numeru punktu oznacza kolejność punktu w zespole, przy</w:t>
      </w:r>
      <w:r w:rsidRPr="00B3047A">
        <w:t xml:space="preserve"> czym centr punktu oznacza się zawsze cyfrą 0</w:t>
      </w:r>
      <w:r w:rsidR="001916E0">
        <w:t>;</w:t>
      </w:r>
    </w:p>
    <w:p w14:paraId="39C7EE7E" w14:textId="5CCA899E" w:rsidR="00527480" w:rsidRDefault="001916E0" w:rsidP="001916E0">
      <w:pPr>
        <w:pStyle w:val="PKTpunkt"/>
        <w:ind w:left="709" w:hanging="283"/>
        <w:outlineLvl w:val="2"/>
      </w:pPr>
      <w:r>
        <w:softHyphen/>
        <w:t xml:space="preserve"> przy czym p</w:t>
      </w:r>
      <w:r w:rsidR="00527480">
        <w:t>ierwszy i drugi człon numeru rozdziela się myślnikiem.</w:t>
      </w:r>
    </w:p>
    <w:p w14:paraId="19987C5E" w14:textId="39FE1E0C" w:rsidR="00CD7780" w:rsidRDefault="001916E0" w:rsidP="00CD7780">
      <w:pPr>
        <w:pStyle w:val="PKTpunkt"/>
        <w:outlineLvl w:val="2"/>
      </w:pPr>
      <w:r>
        <w:lastRenderedPageBreak/>
        <w:t>3</w:t>
      </w:r>
      <w:r w:rsidR="00527480">
        <w:t>.</w:t>
      </w:r>
      <w:r w:rsidR="00527480">
        <w:tab/>
      </w:r>
      <w:r w:rsidR="00CD7780">
        <w:t>Nume</w:t>
      </w:r>
      <w:r w:rsidR="00960190">
        <w:t>racja punktów szczegółowej osnowy geodezyjnej</w:t>
      </w:r>
      <w:r w:rsidR="00CD7780">
        <w:t xml:space="preserve"> odbywa się w sekcjach mapy topograficznej w układzie </w:t>
      </w:r>
      <w:r w:rsidR="007933BE">
        <w:t>PL-</w:t>
      </w:r>
      <w:r w:rsidR="00CD7780">
        <w:t>1992 w skali 1:10 000 w sposób następujący:</w:t>
      </w:r>
    </w:p>
    <w:p w14:paraId="261A07C3" w14:textId="20D0880F" w:rsidR="00CD7780" w:rsidRDefault="00960190" w:rsidP="00CD7780">
      <w:pPr>
        <w:pStyle w:val="PKTpunkt"/>
        <w:ind w:left="709" w:hanging="283"/>
        <w:outlineLvl w:val="2"/>
      </w:pPr>
      <w:r>
        <w:t>1)</w:t>
      </w:r>
      <w:r>
        <w:tab/>
        <w:t>p</w:t>
      </w:r>
      <w:r w:rsidR="00CD7780">
        <w:t xml:space="preserve">ierwszy człon numeru punktu składający się z 9 znaków określa godło arkusza mapy </w:t>
      </w:r>
      <w:r w:rsidR="00CD7780" w:rsidRPr="00B3047A">
        <w:t>topograficzn</w:t>
      </w:r>
      <w:r w:rsidR="00CD7780">
        <w:t xml:space="preserve">ej w układzie </w:t>
      </w:r>
      <w:r w:rsidR="007933BE">
        <w:t>PL-</w:t>
      </w:r>
      <w:r w:rsidR="00CD7780">
        <w:t>1992 w skali 1:1</w:t>
      </w:r>
      <w:r w:rsidR="00CD7780" w:rsidRPr="00B3047A">
        <w:t>0 000</w:t>
      </w:r>
      <w:r w:rsidR="00CD7780">
        <w:t xml:space="preserve">, </w:t>
      </w:r>
      <w:r w:rsidR="00F46F5F">
        <w:t xml:space="preserve">w którym punkt jest położony, </w:t>
      </w:r>
      <w:r w:rsidR="00CD7780">
        <w:t>z pominięciem występujących w godle myślników</w:t>
      </w:r>
      <w:r w:rsidR="001849A8">
        <w:t>;</w:t>
      </w:r>
    </w:p>
    <w:p w14:paraId="7699781C" w14:textId="1999F3FD" w:rsidR="00960190" w:rsidRDefault="00960190" w:rsidP="00CD7780">
      <w:pPr>
        <w:pStyle w:val="PKTpunkt"/>
        <w:ind w:left="709" w:hanging="283"/>
        <w:outlineLvl w:val="2"/>
      </w:pPr>
      <w:r>
        <w:t>2)</w:t>
      </w:r>
      <w:r>
        <w:tab/>
        <w:t>d</w:t>
      </w:r>
      <w:r w:rsidR="00CD7780">
        <w:t xml:space="preserve">rugi człon numeru punktu składa się z oznaczenia  osnowy odpowiednio: </w:t>
      </w:r>
    </w:p>
    <w:p w14:paraId="776EB40F" w14:textId="1CDD141E" w:rsidR="00960190" w:rsidRDefault="00960190" w:rsidP="00960190">
      <w:pPr>
        <w:pStyle w:val="PKTpunkt"/>
        <w:ind w:left="709" w:hanging="1"/>
        <w:outlineLvl w:val="2"/>
      </w:pPr>
      <w:r>
        <w:t xml:space="preserve">a) </w:t>
      </w:r>
      <w:r w:rsidR="00CD7780">
        <w:t>SP</w:t>
      </w:r>
      <w:r>
        <w:t xml:space="preserve"> – dla punktów szczegółowej osnowy geodezyjnej poziomej,</w:t>
      </w:r>
    </w:p>
    <w:p w14:paraId="4FA88B19" w14:textId="68599145" w:rsidR="00CD7780" w:rsidRDefault="00960190" w:rsidP="00960190">
      <w:pPr>
        <w:pStyle w:val="PKTpunkt"/>
        <w:ind w:left="709" w:hanging="1"/>
        <w:outlineLvl w:val="2"/>
      </w:pPr>
      <w:r>
        <w:t xml:space="preserve">b) </w:t>
      </w:r>
      <w:r w:rsidR="00CD7780">
        <w:t>SH</w:t>
      </w:r>
      <w:r>
        <w:t xml:space="preserve"> – dla punktów szczegółowej osnowy geodezyjnej wysokościowej;</w:t>
      </w:r>
    </w:p>
    <w:p w14:paraId="143D3B9C" w14:textId="3BAA709D" w:rsidR="00CD7780" w:rsidRDefault="00960190" w:rsidP="00CD7780">
      <w:pPr>
        <w:pStyle w:val="PKTpunkt"/>
        <w:ind w:left="709" w:hanging="283"/>
        <w:outlineLvl w:val="2"/>
      </w:pPr>
      <w:r>
        <w:t>3)</w:t>
      </w:r>
      <w:r>
        <w:tab/>
        <w:t>t</w:t>
      </w:r>
      <w:r w:rsidR="00CD7780">
        <w:t>rzeci człon numeru punktu oznacza kolejny numer punktu w ramach arkusza mapy</w:t>
      </w:r>
      <w:r w:rsidR="005C1509">
        <w:t xml:space="preserve"> </w:t>
      </w:r>
      <w:r w:rsidR="00F46F5F">
        <w:t xml:space="preserve">wykorzystanego w pierwszym członie </w:t>
      </w:r>
      <w:r w:rsidR="005C1509">
        <w:t xml:space="preserve">i przyjmuje wartość z zakresu </w:t>
      </w:r>
      <w:r w:rsidR="001849A8">
        <w:t>1000-9999;</w:t>
      </w:r>
    </w:p>
    <w:p w14:paraId="1F25455B" w14:textId="77777777" w:rsidR="001916E0" w:rsidRDefault="00960190" w:rsidP="00CD7780">
      <w:pPr>
        <w:pStyle w:val="PKTpunkt"/>
        <w:ind w:left="709" w:hanging="283"/>
        <w:outlineLvl w:val="2"/>
      </w:pPr>
      <w:r>
        <w:t>4)</w:t>
      </w:r>
      <w:r>
        <w:tab/>
        <w:t>c</w:t>
      </w:r>
      <w:r w:rsidR="00CD7780">
        <w:t>zwarty człon numeru punktu oznacza kolejność punktu w zespole, przy</w:t>
      </w:r>
      <w:r w:rsidR="00CD7780" w:rsidRPr="00B3047A">
        <w:t xml:space="preserve"> czym centr punktu oznacza się zawsze cyfrą 0</w:t>
      </w:r>
    </w:p>
    <w:p w14:paraId="3CE7DD1A" w14:textId="664497BF" w:rsidR="00CD7780" w:rsidRDefault="001916E0" w:rsidP="002C03BC">
      <w:pPr>
        <w:pStyle w:val="PKTpunkt"/>
        <w:ind w:left="709" w:hanging="283"/>
        <w:outlineLvl w:val="2"/>
      </w:pPr>
      <w:r>
        <w:softHyphen/>
        <w:t xml:space="preserve"> przy czym pierwszy i drugi człon numeru rozdziela się myślnikiem</w:t>
      </w:r>
      <w:r w:rsidR="00CF46C6">
        <w:t>.</w:t>
      </w:r>
    </w:p>
    <w:p w14:paraId="29BD1AA6" w14:textId="70FBE246" w:rsidR="00CD7780" w:rsidRDefault="00CD7780" w:rsidP="00CD7780">
      <w:pPr>
        <w:pStyle w:val="ROZDZODDZOZNoznaczenierozdziauluboddziau"/>
        <w:outlineLvl w:val="1"/>
      </w:pPr>
      <w:r w:rsidRPr="00B3047A">
        <w:t xml:space="preserve">Rozdział </w:t>
      </w:r>
      <w:r w:rsidR="00EA2B9C">
        <w:t>9</w:t>
      </w:r>
    </w:p>
    <w:p w14:paraId="01167019" w14:textId="42D9761C" w:rsidR="00520FDF" w:rsidRPr="00B3047A" w:rsidRDefault="00BB1655" w:rsidP="00CD7780">
      <w:pPr>
        <w:pStyle w:val="ROZDZODDZPRZEDMprzedmiotregulacjirozdziauluboddziau"/>
        <w:outlineLvl w:val="1"/>
      </w:pPr>
      <w:r>
        <w:t>S</w:t>
      </w:r>
      <w:r w:rsidR="00520FDF" w:rsidRPr="00B3047A">
        <w:t xml:space="preserve">porządzanie </w:t>
      </w:r>
      <w:r>
        <w:t>dokumentacji dotyczącej lokalizacji punktów osnowy</w:t>
      </w:r>
      <w:r w:rsidR="00520FDF" w:rsidRPr="00B3047A">
        <w:t xml:space="preserve"> </w:t>
      </w:r>
    </w:p>
    <w:p w14:paraId="0D101BFB" w14:textId="355D9475" w:rsidR="001453DC" w:rsidRDefault="00CD7780" w:rsidP="005154F5">
      <w:pPr>
        <w:pStyle w:val="PKTpunkt"/>
        <w:outlineLvl w:val="2"/>
      </w:pPr>
      <w:r>
        <w:t>1</w:t>
      </w:r>
      <w:r w:rsidR="001453DC" w:rsidRPr="00B3047A">
        <w:t>.</w:t>
      </w:r>
      <w:r w:rsidR="001453DC" w:rsidRPr="00B3047A">
        <w:tab/>
        <w:t xml:space="preserve">Dla każdego nowo zakładanego punktu osnowy sporządza się </w:t>
      </w:r>
      <w:r w:rsidR="0022080A">
        <w:t xml:space="preserve">co najmniej jeden </w:t>
      </w:r>
      <w:r w:rsidR="001453DC" w:rsidRPr="00B3047A">
        <w:t>opis</w:t>
      </w:r>
      <w:r w:rsidR="0022080A">
        <w:t xml:space="preserve"> topograficzny</w:t>
      </w:r>
      <w:r w:rsidR="001453DC" w:rsidRPr="00B3047A">
        <w:t>.</w:t>
      </w:r>
    </w:p>
    <w:p w14:paraId="0CC43C28" w14:textId="5EEBA0F8" w:rsidR="00511C1A" w:rsidRPr="00B3047A" w:rsidRDefault="00511C1A" w:rsidP="00511C1A">
      <w:pPr>
        <w:pStyle w:val="PKTpunkt"/>
        <w:outlineLvl w:val="2"/>
      </w:pPr>
      <w:r>
        <w:t>2.</w:t>
      </w:r>
      <w:r>
        <w:tab/>
        <w:t>Dopuszcza się sporządzanie dodatkowej dokumentacji, zawierającej zdję</w:t>
      </w:r>
      <w:r w:rsidR="00CF46C6">
        <w:t xml:space="preserve">cia, pliki graficzne oraz inne </w:t>
      </w:r>
      <w:r>
        <w:t>materiały dotyczące stanu i lokalizacji znaku.</w:t>
      </w:r>
    </w:p>
    <w:p w14:paraId="3E0E2401" w14:textId="295586CA" w:rsidR="001453DC" w:rsidRPr="00B3047A" w:rsidRDefault="00B41305" w:rsidP="005154F5">
      <w:pPr>
        <w:pStyle w:val="PKTpunkt"/>
        <w:outlineLvl w:val="2"/>
      </w:pPr>
      <w:r>
        <w:t>3</w:t>
      </w:r>
      <w:r w:rsidR="001453DC" w:rsidRPr="00B3047A">
        <w:t>.</w:t>
      </w:r>
      <w:r w:rsidR="001453DC" w:rsidRPr="00B3047A">
        <w:tab/>
        <w:t>Opis topograficzny punktu powinien zawierać co najmniej:</w:t>
      </w:r>
    </w:p>
    <w:p w14:paraId="3F882091" w14:textId="77777777" w:rsidR="001453DC" w:rsidRPr="00B3047A" w:rsidRDefault="001453DC" w:rsidP="005154F5">
      <w:pPr>
        <w:pStyle w:val="LITlitera"/>
        <w:outlineLvl w:val="2"/>
      </w:pPr>
      <w:r w:rsidRPr="00B3047A">
        <w:t>1)</w:t>
      </w:r>
      <w:r w:rsidRPr="00B3047A">
        <w:tab/>
        <w:t>numer punktu;</w:t>
      </w:r>
    </w:p>
    <w:p w14:paraId="58C50DA9" w14:textId="5CB10BFA" w:rsidR="001453DC" w:rsidRPr="00B3047A" w:rsidRDefault="007101D7" w:rsidP="005154F5">
      <w:pPr>
        <w:pStyle w:val="LITlitera"/>
        <w:outlineLvl w:val="2"/>
      </w:pPr>
      <w:r>
        <w:t>2)</w:t>
      </w:r>
      <w:r>
        <w:tab/>
        <w:t xml:space="preserve">nazwę </w:t>
      </w:r>
      <w:r w:rsidR="001453DC" w:rsidRPr="00B3047A">
        <w:t>miejscowości;</w:t>
      </w:r>
    </w:p>
    <w:p w14:paraId="1AA9F213" w14:textId="16C1C4C1" w:rsidR="001453DC" w:rsidRPr="00B3047A" w:rsidRDefault="007101D7" w:rsidP="005154F5">
      <w:pPr>
        <w:pStyle w:val="LITlitera"/>
        <w:outlineLvl w:val="2"/>
      </w:pPr>
      <w:r>
        <w:t>3</w:t>
      </w:r>
      <w:r w:rsidR="001453DC" w:rsidRPr="00B3047A">
        <w:t>)</w:t>
      </w:r>
      <w:r w:rsidR="001453DC" w:rsidRPr="00B3047A">
        <w:tab/>
        <w:t>współrzędne geodezyjne punktu z dokładnością do 0,</w:t>
      </w:r>
      <w:r w:rsidR="00C137DA">
        <w:t>0</w:t>
      </w:r>
      <w:r w:rsidR="001453DC" w:rsidRPr="00B3047A">
        <w:t>1″;</w:t>
      </w:r>
    </w:p>
    <w:p w14:paraId="04B8890A" w14:textId="53FBEE89" w:rsidR="001453DC" w:rsidRPr="00B3047A" w:rsidRDefault="007101D7" w:rsidP="005154F5">
      <w:pPr>
        <w:pStyle w:val="LITlitera"/>
        <w:outlineLvl w:val="2"/>
      </w:pPr>
      <w:r>
        <w:t>4</w:t>
      </w:r>
      <w:r w:rsidR="001453DC" w:rsidRPr="00B3047A">
        <w:t>)</w:t>
      </w:r>
      <w:r w:rsidR="003D57DA">
        <w:tab/>
        <w:t>szkic lokalizacyjny</w:t>
      </w:r>
      <w:r w:rsidR="001453DC" w:rsidRPr="00B3047A">
        <w:t>;</w:t>
      </w:r>
    </w:p>
    <w:p w14:paraId="1E130CD9" w14:textId="5FC8CAB9" w:rsidR="003D57DA" w:rsidRDefault="007101D7" w:rsidP="0022080A">
      <w:pPr>
        <w:pStyle w:val="LITlitera"/>
        <w:outlineLvl w:val="2"/>
      </w:pPr>
      <w:r>
        <w:t>5</w:t>
      </w:r>
      <w:r w:rsidR="003D57DA">
        <w:t>)</w:t>
      </w:r>
      <w:r w:rsidR="003D57DA">
        <w:tab/>
        <w:t>dane dotyczące stabilizacji;</w:t>
      </w:r>
    </w:p>
    <w:p w14:paraId="33EB1ACF" w14:textId="3515F978" w:rsidR="001453DC" w:rsidRDefault="003D57DA" w:rsidP="0022080A">
      <w:pPr>
        <w:pStyle w:val="LITlitera"/>
        <w:outlineLvl w:val="2"/>
      </w:pPr>
      <w:r>
        <w:t>6)</w:t>
      </w:r>
      <w:r>
        <w:tab/>
        <w:t>datę sporządzenia opisu lub jego aktualizacji;</w:t>
      </w:r>
    </w:p>
    <w:p w14:paraId="27103767" w14:textId="0B9B22E0" w:rsidR="003D57DA" w:rsidRPr="00B3047A" w:rsidRDefault="003D57DA" w:rsidP="0022080A">
      <w:pPr>
        <w:pStyle w:val="LITlitera"/>
        <w:outlineLvl w:val="2"/>
      </w:pPr>
      <w:r>
        <w:t>7)</w:t>
      </w:r>
      <w:r>
        <w:tab/>
      </w:r>
      <w:r w:rsidRPr="00B3047A">
        <w:t>nazwę wykonawcy oraz imię i nazwis</w:t>
      </w:r>
      <w:r w:rsidR="00511C1A">
        <w:t>ko osoby, która opracowała opis</w:t>
      </w:r>
      <w:r>
        <w:t>.</w:t>
      </w:r>
    </w:p>
    <w:p w14:paraId="5D7055FB" w14:textId="6E1E070A" w:rsidR="001453DC" w:rsidRPr="00B3047A" w:rsidRDefault="00B41305" w:rsidP="005154F5">
      <w:pPr>
        <w:pStyle w:val="PKTpunkt"/>
        <w:outlineLvl w:val="2"/>
      </w:pPr>
      <w:r>
        <w:t>4</w:t>
      </w:r>
      <w:r w:rsidR="001453DC" w:rsidRPr="00B3047A">
        <w:t>.</w:t>
      </w:r>
      <w:r w:rsidR="001453DC" w:rsidRPr="00B3047A">
        <w:tab/>
      </w:r>
      <w:r w:rsidR="009B1CB3">
        <w:t>P</w:t>
      </w:r>
      <w:r w:rsidR="001453DC" w:rsidRPr="00B3047A">
        <w:t>rzy</w:t>
      </w:r>
      <w:r w:rsidR="003D57DA">
        <w:t xml:space="preserve"> sporządzaniu szkicu lokalizacyjnego należy</w:t>
      </w:r>
      <w:r w:rsidR="001453DC" w:rsidRPr="00B3047A">
        <w:t xml:space="preserve"> stosować następujące zasady:</w:t>
      </w:r>
    </w:p>
    <w:p w14:paraId="3768383D" w14:textId="7152A498" w:rsidR="009B1CB3" w:rsidRDefault="001453DC" w:rsidP="009B1CB3">
      <w:pPr>
        <w:pStyle w:val="LITlitera"/>
        <w:outlineLvl w:val="2"/>
      </w:pPr>
      <w:r w:rsidRPr="00B3047A">
        <w:t>1)</w:t>
      </w:r>
      <w:r w:rsidRPr="00B3047A">
        <w:tab/>
      </w:r>
      <w:r w:rsidR="009B1CB3">
        <w:t>na szkicu lokalizacyjnym przedstawia się położenie znaku</w:t>
      </w:r>
      <w:r w:rsidR="009B1CB3" w:rsidRPr="00B3047A">
        <w:t xml:space="preserve"> lub zespołu znaków danego punktu</w:t>
      </w:r>
      <w:r w:rsidR="009B1CB3">
        <w:t xml:space="preserve"> oraz pobliskie trwałe </w:t>
      </w:r>
      <w:r w:rsidR="005C1509">
        <w:t xml:space="preserve">i jednoznacznie identyfikowalne </w:t>
      </w:r>
      <w:r w:rsidR="009B1CB3">
        <w:t xml:space="preserve">szczegóły terenowe istotne do odnalezienia </w:t>
      </w:r>
      <w:r w:rsidR="005C1509">
        <w:t xml:space="preserve">znaku </w:t>
      </w:r>
      <w:r w:rsidR="009B1CB3">
        <w:t>wraz z odległościami do tych szczegółów</w:t>
      </w:r>
      <w:r w:rsidR="005C1509">
        <w:t>;</w:t>
      </w:r>
    </w:p>
    <w:p w14:paraId="4A6B227C" w14:textId="64189874" w:rsidR="009B1CB3" w:rsidRDefault="009B1CB3" w:rsidP="009B1CB3">
      <w:pPr>
        <w:pStyle w:val="LITlitera"/>
        <w:outlineLvl w:val="2"/>
      </w:pPr>
      <w:r>
        <w:t>2)</w:t>
      </w:r>
      <w:r>
        <w:tab/>
        <w:t xml:space="preserve">odległości do pobliskich </w:t>
      </w:r>
      <w:r w:rsidRPr="00B3047A">
        <w:t xml:space="preserve">szczegółów terenowych podaje się z dokładnością 0,01 </w:t>
      </w:r>
      <w:r w:rsidR="005C1509">
        <w:t>m</w:t>
      </w:r>
      <w:r w:rsidRPr="00B3047A">
        <w:t>;</w:t>
      </w:r>
    </w:p>
    <w:p w14:paraId="7F194626" w14:textId="57A04C81" w:rsidR="00B87366" w:rsidRDefault="00B87366" w:rsidP="009B1CB3">
      <w:pPr>
        <w:pStyle w:val="LITlitera"/>
        <w:outlineLvl w:val="2"/>
      </w:pPr>
      <w:r>
        <w:lastRenderedPageBreak/>
        <w:t>3)</w:t>
      </w:r>
      <w:r>
        <w:tab/>
      </w:r>
      <w:r w:rsidRPr="0022080A">
        <w:t>przy wylotach dróg podaje się n</w:t>
      </w:r>
      <w:r w:rsidR="005C1509">
        <w:t>azwy najbliższych miejscowości</w:t>
      </w:r>
      <w:r w:rsidR="004079C5">
        <w:t>,</w:t>
      </w:r>
      <w:r w:rsidR="00685B57">
        <w:t xml:space="preserve"> do których drogi prowadzą</w:t>
      </w:r>
      <w:r w:rsidR="005C1509">
        <w:t>;</w:t>
      </w:r>
    </w:p>
    <w:p w14:paraId="23039317" w14:textId="6523AF69" w:rsidR="001453DC" w:rsidRDefault="00B87366" w:rsidP="00B87366">
      <w:pPr>
        <w:pStyle w:val="LITlitera"/>
        <w:outlineLvl w:val="2"/>
      </w:pPr>
      <w:r>
        <w:t>4)</w:t>
      </w:r>
      <w:r>
        <w:tab/>
        <w:t>s</w:t>
      </w:r>
      <w:r w:rsidR="0022080A">
        <w:t>zkic lokalizacyjny</w:t>
      </w:r>
      <w:r w:rsidR="009B1CB3">
        <w:t xml:space="preserve"> sporządza się z zastosowaniem</w:t>
      </w:r>
      <w:r w:rsidR="001453DC" w:rsidRPr="00B3047A">
        <w:t xml:space="preserve"> </w:t>
      </w:r>
      <w:r>
        <w:t>oznaczeń i symboli graficznych właściwych dla treści mapy zasadniczej</w:t>
      </w:r>
      <w:r w:rsidR="001453DC" w:rsidRPr="00B3047A">
        <w:t>;</w:t>
      </w:r>
    </w:p>
    <w:p w14:paraId="3CD9E078" w14:textId="75582CC9" w:rsidR="00511C1A" w:rsidRPr="0022080A" w:rsidRDefault="00511C1A" w:rsidP="00B87366">
      <w:pPr>
        <w:pStyle w:val="LITlitera"/>
        <w:outlineLvl w:val="2"/>
      </w:pPr>
      <w:r>
        <w:t>5)</w:t>
      </w:r>
      <w:r>
        <w:tab/>
        <w:t xml:space="preserve">tło szkicu </w:t>
      </w:r>
      <w:r w:rsidR="00521321">
        <w:t>lokalizacyjnego</w:t>
      </w:r>
      <w:r>
        <w:t xml:space="preserve"> może stanowić </w:t>
      </w:r>
      <w:r w:rsidR="00685B57">
        <w:t xml:space="preserve">fragment </w:t>
      </w:r>
      <w:r>
        <w:t>zdjęc</w:t>
      </w:r>
      <w:r w:rsidR="00B41305">
        <w:t>i</w:t>
      </w:r>
      <w:r w:rsidR="00685B57">
        <w:t>a</w:t>
      </w:r>
      <w:r w:rsidR="00B41305">
        <w:t xml:space="preserve"> lotnicze</w:t>
      </w:r>
      <w:r w:rsidR="00685B57">
        <w:t>go</w:t>
      </w:r>
      <w:r>
        <w:t xml:space="preserve"> lub </w:t>
      </w:r>
      <w:proofErr w:type="spellStart"/>
      <w:r>
        <w:t>ortofotomapy</w:t>
      </w:r>
      <w:proofErr w:type="spellEnd"/>
      <w:r>
        <w:t>;</w:t>
      </w:r>
    </w:p>
    <w:p w14:paraId="650C5A39" w14:textId="7175119F" w:rsidR="003D57DA" w:rsidRDefault="00B41305" w:rsidP="00511C1A">
      <w:pPr>
        <w:pStyle w:val="LITlitera"/>
        <w:outlineLvl w:val="2"/>
      </w:pPr>
      <w:r>
        <w:t>6</w:t>
      </w:r>
      <w:r w:rsidR="00511C1A">
        <w:t>)</w:t>
      </w:r>
      <w:r w:rsidR="00511C1A">
        <w:tab/>
        <w:t xml:space="preserve">szkic </w:t>
      </w:r>
      <w:r w:rsidR="00521321">
        <w:t>lokalizacyjny</w:t>
      </w:r>
      <w:r w:rsidR="001453DC" w:rsidRPr="0022080A">
        <w:t xml:space="preserve"> orientuje się do pół</w:t>
      </w:r>
      <w:r w:rsidR="00B87366">
        <w:t>nocy, przy czym kierunek północ</w:t>
      </w:r>
      <w:r w:rsidR="0021315F">
        <w:t>n</w:t>
      </w:r>
      <w:r w:rsidR="001453DC" w:rsidRPr="0022080A">
        <w:t>y na szkicu jest równoległy do bocznej ramki formularza;</w:t>
      </w:r>
    </w:p>
    <w:p w14:paraId="3C2F78E4" w14:textId="220192CB" w:rsidR="00942079" w:rsidRPr="00942079" w:rsidRDefault="00942079" w:rsidP="00942079">
      <w:pPr>
        <w:pStyle w:val="PKTpunkt"/>
        <w:ind w:left="567" w:hanging="567"/>
        <w:outlineLvl w:val="2"/>
      </w:pPr>
      <w:r>
        <w:t>5</w:t>
      </w:r>
      <w:r w:rsidRPr="00B3047A">
        <w:t>.</w:t>
      </w:r>
      <w:r w:rsidRPr="00B3047A">
        <w:tab/>
      </w:r>
      <w:r w:rsidRPr="00942079">
        <w:t>Dane dotyczące stabilizacji, o których mowa w ust. 3 pkt 5 obejmują:</w:t>
      </w:r>
    </w:p>
    <w:p w14:paraId="39AC8DF0" w14:textId="77777777" w:rsidR="001453DC" w:rsidRPr="007A771C" w:rsidRDefault="001453DC" w:rsidP="005154F5">
      <w:pPr>
        <w:pStyle w:val="LITlitera"/>
        <w:outlineLvl w:val="2"/>
      </w:pPr>
      <w:r w:rsidRPr="007A771C">
        <w:t>1)</w:t>
      </w:r>
      <w:r w:rsidRPr="007A771C">
        <w:tab/>
        <w:t>rodzaj znaku, jego numer, typ i wymiary;</w:t>
      </w:r>
    </w:p>
    <w:p w14:paraId="2BCDF858" w14:textId="77777777" w:rsidR="001453DC" w:rsidRPr="007A771C" w:rsidRDefault="001453DC" w:rsidP="005154F5">
      <w:pPr>
        <w:pStyle w:val="LITlitera"/>
        <w:outlineLvl w:val="2"/>
      </w:pPr>
      <w:r w:rsidRPr="007A771C">
        <w:t>2)</w:t>
      </w:r>
      <w:r w:rsidRPr="007A771C">
        <w:tab/>
        <w:t>odległości pomiędzy znakami w zespole oraz głębokości ich osadzenia;</w:t>
      </w:r>
    </w:p>
    <w:p w14:paraId="4D50F92C" w14:textId="7BBEF005" w:rsidR="001453DC" w:rsidRPr="007A771C" w:rsidRDefault="00BB1655" w:rsidP="005154F5">
      <w:pPr>
        <w:pStyle w:val="LITlitera"/>
        <w:outlineLvl w:val="2"/>
      </w:pPr>
      <w:r w:rsidRPr="007A771C">
        <w:t>3</w:t>
      </w:r>
      <w:r w:rsidR="00934AE4">
        <w:t>)</w:t>
      </w:r>
      <w:r w:rsidR="00934AE4">
        <w:tab/>
        <w:t xml:space="preserve">usytuowanie </w:t>
      </w:r>
      <w:r w:rsidR="001453DC" w:rsidRPr="007A771C">
        <w:t>punktów ekscentrycznych</w:t>
      </w:r>
      <w:r w:rsidR="00934AE4">
        <w:t xml:space="preserve"> i sąsiednich punktów</w:t>
      </w:r>
      <w:r w:rsidR="00934AE4" w:rsidRPr="00B3047A">
        <w:t xml:space="preserve"> osnowy z podaniem odległości do nich</w:t>
      </w:r>
      <w:r w:rsidR="001453DC" w:rsidRPr="007A771C">
        <w:t>;</w:t>
      </w:r>
    </w:p>
    <w:p w14:paraId="06B55C0A" w14:textId="4BC56396" w:rsidR="00934AE4" w:rsidRPr="00B3047A" w:rsidRDefault="0021315F" w:rsidP="00934AE4">
      <w:pPr>
        <w:pStyle w:val="LITlitera"/>
        <w:outlineLvl w:val="2"/>
      </w:pPr>
      <w:r>
        <w:t>4</w:t>
      </w:r>
      <w:r w:rsidR="001453DC" w:rsidRPr="007A771C">
        <w:t>)</w:t>
      </w:r>
      <w:r w:rsidR="001453DC" w:rsidRPr="007A771C">
        <w:tab/>
        <w:t>w przypadku znaków ściennych – rysunek lub zdjęcie fragmentu ściany z podaniem wysokości znaku nad powierzchnią terenu i odległości do najbliższych charakterystycznych miejsc</w:t>
      </w:r>
      <w:r w:rsidR="00934AE4">
        <w:t xml:space="preserve"> ściany.</w:t>
      </w:r>
    </w:p>
    <w:p w14:paraId="1441D8C9" w14:textId="36674FCB" w:rsidR="0022080A" w:rsidRDefault="004D303F" w:rsidP="004D303F">
      <w:pPr>
        <w:pStyle w:val="ROZDZODDZOZNoznaczenierozdziauluboddziau"/>
        <w:outlineLvl w:val="1"/>
      </w:pPr>
      <w:r w:rsidRPr="00B3047A">
        <w:t xml:space="preserve">Rozdział </w:t>
      </w:r>
      <w:r w:rsidR="00EA2B9C">
        <w:t>10</w:t>
      </w:r>
    </w:p>
    <w:p w14:paraId="3D264BD8" w14:textId="4E68B4C1" w:rsidR="0022080A" w:rsidRPr="0022080A" w:rsidRDefault="004D303F" w:rsidP="0022080A">
      <w:pPr>
        <w:pStyle w:val="PKTpunkt"/>
        <w:jc w:val="center"/>
        <w:outlineLvl w:val="2"/>
        <w:rPr>
          <w:b/>
        </w:rPr>
      </w:pPr>
      <w:r>
        <w:rPr>
          <w:b/>
        </w:rPr>
        <w:t>K</w:t>
      </w:r>
      <w:r w:rsidR="0022080A" w:rsidRPr="0022080A">
        <w:rPr>
          <w:b/>
        </w:rPr>
        <w:t xml:space="preserve">ompletowanie </w:t>
      </w:r>
      <w:r w:rsidR="00E14A87">
        <w:rPr>
          <w:b/>
        </w:rPr>
        <w:t>geodezyjnej dokumentacji technicznej</w:t>
      </w:r>
      <w:r w:rsidR="0022080A" w:rsidRPr="0022080A">
        <w:rPr>
          <w:b/>
        </w:rPr>
        <w:t xml:space="preserve"> </w:t>
      </w:r>
    </w:p>
    <w:p w14:paraId="6FFF60D8" w14:textId="737900D6" w:rsidR="00E14A87" w:rsidRPr="00B3047A" w:rsidRDefault="00956B53" w:rsidP="00E14A87">
      <w:pPr>
        <w:pStyle w:val="PKTpunkt"/>
        <w:outlineLvl w:val="2"/>
      </w:pPr>
      <w:r>
        <w:t>1</w:t>
      </w:r>
      <w:r w:rsidR="001453DC" w:rsidRPr="00B3047A">
        <w:t>.</w:t>
      </w:r>
      <w:r w:rsidR="001453DC" w:rsidRPr="00B3047A">
        <w:tab/>
      </w:r>
      <w:r w:rsidR="00E14A87" w:rsidRPr="00B3047A">
        <w:t>Geodezyjna dokumentacja techniczna powinna zawierać następujące dokumenty:</w:t>
      </w:r>
    </w:p>
    <w:p w14:paraId="333332C2" w14:textId="62DA3884" w:rsidR="00E14A87" w:rsidRPr="00B3047A" w:rsidRDefault="00E14A87" w:rsidP="00E14A87">
      <w:pPr>
        <w:pStyle w:val="LITlitera"/>
        <w:outlineLvl w:val="2"/>
      </w:pPr>
      <w:r w:rsidRPr="00B3047A">
        <w:t>1)</w:t>
      </w:r>
      <w:r w:rsidRPr="00B3047A">
        <w:tab/>
        <w:t>sprawozdanie techniczne zawierające opis wykonanyc</w:t>
      </w:r>
      <w:r>
        <w:t>h prac;</w:t>
      </w:r>
    </w:p>
    <w:p w14:paraId="7A240041" w14:textId="40373492" w:rsidR="00956B53" w:rsidRDefault="00956B53" w:rsidP="00956B53">
      <w:pPr>
        <w:pStyle w:val="LITlitera"/>
        <w:outlineLvl w:val="2"/>
      </w:pPr>
      <w:r>
        <w:t>2</w:t>
      </w:r>
      <w:r w:rsidR="00E14A87" w:rsidRPr="00B3047A">
        <w:t>)</w:t>
      </w:r>
      <w:r w:rsidR="00E14A87" w:rsidRPr="00B3047A">
        <w:tab/>
      </w:r>
      <w:r>
        <w:t>szkic</w:t>
      </w:r>
      <w:r w:rsidRPr="00B3047A">
        <w:t xml:space="preserve"> sieci</w:t>
      </w:r>
      <w:r>
        <w:t>;</w:t>
      </w:r>
    </w:p>
    <w:p w14:paraId="240B4EF2" w14:textId="14976CC5" w:rsidR="00E14A87" w:rsidRPr="00B3047A" w:rsidRDefault="00956B53" w:rsidP="00E14A87">
      <w:pPr>
        <w:pStyle w:val="LITlitera"/>
        <w:outlineLvl w:val="2"/>
      </w:pPr>
      <w:r>
        <w:t>3)</w:t>
      </w:r>
      <w:r>
        <w:tab/>
        <w:t>dokumentację pomiarów</w:t>
      </w:r>
      <w:r w:rsidR="00E14A87" w:rsidRPr="00B3047A">
        <w:t>;</w:t>
      </w:r>
    </w:p>
    <w:p w14:paraId="60E06C1C" w14:textId="4325EFA8" w:rsidR="00E14A87" w:rsidRPr="00B3047A" w:rsidRDefault="00956B53" w:rsidP="00E14A87">
      <w:pPr>
        <w:pStyle w:val="LITlitera"/>
        <w:outlineLvl w:val="2"/>
      </w:pPr>
      <w:r>
        <w:t>4</w:t>
      </w:r>
      <w:r w:rsidR="00E14A87" w:rsidRPr="00B3047A">
        <w:t>)</w:t>
      </w:r>
      <w:r w:rsidR="00E14A87" w:rsidRPr="00B3047A">
        <w:tab/>
        <w:t>raport</w:t>
      </w:r>
      <w:r w:rsidR="00E14A87">
        <w:t xml:space="preserve"> z wyrównania sieci;</w:t>
      </w:r>
    </w:p>
    <w:p w14:paraId="39E8F97F" w14:textId="04B28334" w:rsidR="00E14A87" w:rsidRPr="00B3047A" w:rsidRDefault="00E14A87" w:rsidP="00956B53">
      <w:pPr>
        <w:pStyle w:val="LITlitera"/>
        <w:outlineLvl w:val="2"/>
      </w:pPr>
      <w:r w:rsidRPr="00B3047A">
        <w:t>5)</w:t>
      </w:r>
      <w:r w:rsidRPr="00B3047A">
        <w:tab/>
        <w:t>opisy topograficzne punktów;</w:t>
      </w:r>
    </w:p>
    <w:p w14:paraId="717754C6" w14:textId="4672D3B7" w:rsidR="00E14A87" w:rsidRDefault="00956B53" w:rsidP="00E14A87">
      <w:pPr>
        <w:pStyle w:val="LITlitera"/>
        <w:outlineLvl w:val="2"/>
      </w:pPr>
      <w:r>
        <w:t>6</w:t>
      </w:r>
      <w:r w:rsidR="00E14A87" w:rsidRPr="00B3047A">
        <w:t>)</w:t>
      </w:r>
      <w:r w:rsidR="00E14A87" w:rsidRPr="00B3047A">
        <w:tab/>
        <w:t>zawiadomienia o umieszczeniu znaków</w:t>
      </w:r>
      <w:r w:rsidR="008D607A">
        <w:t xml:space="preserve"> na nieruchomości</w:t>
      </w:r>
      <w:r w:rsidR="00E14A87" w:rsidRPr="00B3047A">
        <w:t>;</w:t>
      </w:r>
    </w:p>
    <w:p w14:paraId="4B845184" w14:textId="08819378" w:rsidR="006B1E29" w:rsidRPr="00B3047A" w:rsidRDefault="006B1E29" w:rsidP="00E14A87">
      <w:pPr>
        <w:pStyle w:val="LITlitera"/>
        <w:outlineLvl w:val="2"/>
      </w:pPr>
      <w:r>
        <w:t>7)</w:t>
      </w:r>
      <w:r>
        <w:tab/>
        <w:t>pliki do zasilenia bazy danych;</w:t>
      </w:r>
    </w:p>
    <w:p w14:paraId="6B3995E8" w14:textId="3169330A" w:rsidR="00E14A87" w:rsidRDefault="006B1E29" w:rsidP="00956B53">
      <w:pPr>
        <w:pStyle w:val="LITlitera"/>
        <w:outlineLvl w:val="2"/>
      </w:pPr>
      <w:r>
        <w:t>8</w:t>
      </w:r>
      <w:r w:rsidR="00E14A87" w:rsidRPr="00B3047A">
        <w:t>)</w:t>
      </w:r>
      <w:r w:rsidR="00E14A87" w:rsidRPr="00B3047A">
        <w:tab/>
        <w:t>inne materiały oprac</w:t>
      </w:r>
      <w:r w:rsidR="00956B53">
        <w:t>owane w trakcie realizacji prac</w:t>
      </w:r>
      <w:r w:rsidR="00E14A87" w:rsidRPr="00B3047A">
        <w:t>.</w:t>
      </w:r>
    </w:p>
    <w:p w14:paraId="5629CD05" w14:textId="2BD7D070" w:rsidR="001453DC" w:rsidRPr="00B3047A" w:rsidRDefault="00956B53" w:rsidP="005154F5">
      <w:pPr>
        <w:pStyle w:val="PKTpunkt"/>
        <w:outlineLvl w:val="2"/>
      </w:pPr>
      <w:r>
        <w:t>2</w:t>
      </w:r>
      <w:r w:rsidR="00950AA1">
        <w:t>.</w:t>
      </w:r>
      <w:r w:rsidR="00950AA1">
        <w:tab/>
        <w:t xml:space="preserve">Geodezyjna dokumentacja techniczna projektu </w:t>
      </w:r>
      <w:r w:rsidR="0084318F">
        <w:t xml:space="preserve">osnowy </w:t>
      </w:r>
      <w:r w:rsidR="00950AA1">
        <w:t>powinna</w:t>
      </w:r>
      <w:r w:rsidR="001453DC" w:rsidRPr="00B3047A">
        <w:t xml:space="preserve"> zawierać:</w:t>
      </w:r>
    </w:p>
    <w:p w14:paraId="696D8EE9" w14:textId="19176838" w:rsidR="001453DC" w:rsidRPr="00B3047A" w:rsidRDefault="001453DC" w:rsidP="0084318F">
      <w:pPr>
        <w:pStyle w:val="LITlitera"/>
        <w:outlineLvl w:val="2"/>
      </w:pPr>
      <w:r w:rsidRPr="00B3047A">
        <w:t>1)</w:t>
      </w:r>
      <w:r w:rsidRPr="00B3047A">
        <w:tab/>
        <w:t>dane charakteryzujące projektowaną sieć, jej zasięg i strukturę,</w:t>
      </w:r>
    </w:p>
    <w:p w14:paraId="2B106008" w14:textId="51934BF0" w:rsidR="001453DC" w:rsidRPr="00B3047A" w:rsidRDefault="0084318F" w:rsidP="0084318F">
      <w:pPr>
        <w:pStyle w:val="LITlitera"/>
        <w:outlineLvl w:val="2"/>
      </w:pPr>
      <w:r>
        <w:t>2</w:t>
      </w:r>
      <w:r w:rsidR="001453DC" w:rsidRPr="00B3047A">
        <w:t>)</w:t>
      </w:r>
      <w:r w:rsidR="001453DC" w:rsidRPr="00B3047A">
        <w:tab/>
        <w:t>punkty nawiązania, liczbę projektowanych punktów nowych i adaptowanych do pomiaru,</w:t>
      </w:r>
    </w:p>
    <w:p w14:paraId="0757C025" w14:textId="79DA9977" w:rsidR="001453DC" w:rsidRPr="00B3047A" w:rsidRDefault="0084318F" w:rsidP="0084318F">
      <w:pPr>
        <w:pStyle w:val="LITlitera"/>
        <w:outlineLvl w:val="2"/>
      </w:pPr>
      <w:r>
        <w:t>3</w:t>
      </w:r>
      <w:r w:rsidR="001453DC" w:rsidRPr="00B3047A">
        <w:t>)</w:t>
      </w:r>
      <w:r w:rsidR="001453DC" w:rsidRPr="00B3047A">
        <w:tab/>
        <w:t>sposób wykorzystania archiwalnej dokumentacji technicznej,</w:t>
      </w:r>
    </w:p>
    <w:p w14:paraId="4C730F07" w14:textId="3BB1C23F" w:rsidR="001453DC" w:rsidRPr="00B3047A" w:rsidRDefault="0084318F" w:rsidP="0084318F">
      <w:pPr>
        <w:pStyle w:val="LITlitera"/>
        <w:outlineLvl w:val="2"/>
      </w:pPr>
      <w:r>
        <w:lastRenderedPageBreak/>
        <w:t>4</w:t>
      </w:r>
      <w:r w:rsidR="001453DC" w:rsidRPr="00B3047A">
        <w:t>)</w:t>
      </w:r>
      <w:r w:rsidR="001453DC" w:rsidRPr="00B3047A">
        <w:tab/>
        <w:t>proponowane typy znaków, sposób stabilizacji, metody pomiaru i inne dane, które odbiegają od standardowych ustaleń obowiązujących przepisów technicznych;</w:t>
      </w:r>
    </w:p>
    <w:p w14:paraId="008A8BF3" w14:textId="6B4914D5" w:rsidR="00432414" w:rsidRPr="00737F6A" w:rsidRDefault="00432414" w:rsidP="00A62BC2">
      <w:pPr>
        <w:pStyle w:val="LITlitera"/>
        <w:outlineLvl w:val="2"/>
      </w:pPr>
      <w:r w:rsidRPr="00432414">
        <w:t>5) konstrukcję geometryczną projektowanej sieci przedstawioną na tle cyfrowych dokumentów pochodzących z państwowego zasobu geodezyjnego i</w:t>
      </w:r>
      <w:r>
        <w:t> </w:t>
      </w:r>
      <w:r w:rsidRPr="00432414">
        <w:t>kartograficznego</w:t>
      </w:r>
      <w:r>
        <w:t>.</w:t>
      </w:r>
    </w:p>
    <w:sectPr w:rsidR="00432414" w:rsidRPr="00737F6A" w:rsidSect="00EE0DD3">
      <w:headerReference w:type="default" r:id="rId8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DFA45B" w14:textId="77777777" w:rsidR="00EF75B9" w:rsidRDefault="00EF75B9">
      <w:pPr>
        <w:spacing w:line="240" w:lineRule="auto"/>
      </w:pPr>
      <w:r>
        <w:separator/>
      </w:r>
    </w:p>
  </w:endnote>
  <w:endnote w:type="continuationSeparator" w:id="0">
    <w:p w14:paraId="4C52B6B6" w14:textId="77777777" w:rsidR="00EF75B9" w:rsidRDefault="00EF75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27C5D7" w14:textId="77777777" w:rsidR="00EF75B9" w:rsidRDefault="00EF75B9">
      <w:pPr>
        <w:spacing w:line="240" w:lineRule="auto"/>
      </w:pPr>
      <w:r>
        <w:separator/>
      </w:r>
    </w:p>
  </w:footnote>
  <w:footnote w:type="continuationSeparator" w:id="0">
    <w:p w14:paraId="51FE266B" w14:textId="77777777" w:rsidR="00EF75B9" w:rsidRDefault="00EF75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18764F" w14:textId="77777777" w:rsidR="00934AE4" w:rsidRPr="00B371CC" w:rsidRDefault="00934AE4" w:rsidP="00EE0DD3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FB79E6">
      <w:rPr>
        <w:noProof/>
      </w:rPr>
      <w:t>13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305C1"/>
    <w:multiLevelType w:val="hybridMultilevel"/>
    <w:tmpl w:val="EA043F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431B6"/>
    <w:multiLevelType w:val="hybridMultilevel"/>
    <w:tmpl w:val="5066D4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CE2254"/>
    <w:multiLevelType w:val="hybridMultilevel"/>
    <w:tmpl w:val="1D325FF8"/>
    <w:lvl w:ilvl="0" w:tplc="1FD8114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0F6604"/>
    <w:multiLevelType w:val="hybridMultilevel"/>
    <w:tmpl w:val="1D325FF8"/>
    <w:lvl w:ilvl="0" w:tplc="1FD81148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D3845"/>
    <w:multiLevelType w:val="hybridMultilevel"/>
    <w:tmpl w:val="ED6280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33C266CE"/>
    <w:multiLevelType w:val="hybridMultilevel"/>
    <w:tmpl w:val="302ED5F4"/>
    <w:lvl w:ilvl="0" w:tplc="6B400A0A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B8C3B52"/>
    <w:multiLevelType w:val="hybridMultilevel"/>
    <w:tmpl w:val="A6D24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4F7E54"/>
    <w:multiLevelType w:val="hybridMultilevel"/>
    <w:tmpl w:val="33BAD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EE2CCB"/>
    <w:multiLevelType w:val="hybridMultilevel"/>
    <w:tmpl w:val="4DA6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5753CD"/>
    <w:multiLevelType w:val="hybridMultilevel"/>
    <w:tmpl w:val="DF92A38E"/>
    <w:lvl w:ilvl="0" w:tplc="5F409000">
      <w:start w:val="1"/>
      <w:numFmt w:val="lowerLetter"/>
      <w:lvlText w:val="%1)"/>
      <w:lvlJc w:val="left"/>
      <w:pPr>
        <w:ind w:left="1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>
    <w:nsid w:val="72FE40F6"/>
    <w:multiLevelType w:val="hybridMultilevel"/>
    <w:tmpl w:val="302ED5F4"/>
    <w:lvl w:ilvl="0" w:tplc="6B400A0A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0"/>
  </w:num>
  <w:num w:numId="6">
    <w:abstractNumId w:val="9"/>
  </w:num>
  <w:num w:numId="7">
    <w:abstractNumId w:val="6"/>
  </w:num>
  <w:num w:numId="8">
    <w:abstractNumId w:val="8"/>
  </w:num>
  <w:num w:numId="9">
    <w:abstractNumId w:val="1"/>
  </w:num>
  <w:num w:numId="10">
    <w:abstractNumId w:val="0"/>
  </w:num>
  <w:num w:numId="11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trackRevisions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3DC"/>
    <w:rsid w:val="0000735A"/>
    <w:rsid w:val="000073A8"/>
    <w:rsid w:val="000156ED"/>
    <w:rsid w:val="000475DC"/>
    <w:rsid w:val="00056B4C"/>
    <w:rsid w:val="000602AA"/>
    <w:rsid w:val="000626A8"/>
    <w:rsid w:val="000657E5"/>
    <w:rsid w:val="00077772"/>
    <w:rsid w:val="00094551"/>
    <w:rsid w:val="00094935"/>
    <w:rsid w:val="00097E8E"/>
    <w:rsid w:val="000A36D6"/>
    <w:rsid w:val="000A4BCB"/>
    <w:rsid w:val="000A4DEF"/>
    <w:rsid w:val="000B263F"/>
    <w:rsid w:val="000B3F07"/>
    <w:rsid w:val="000C7776"/>
    <w:rsid w:val="000D0673"/>
    <w:rsid w:val="000D32B4"/>
    <w:rsid w:val="000D32D2"/>
    <w:rsid w:val="000F0F4D"/>
    <w:rsid w:val="000F6DF4"/>
    <w:rsid w:val="00106073"/>
    <w:rsid w:val="0010719E"/>
    <w:rsid w:val="0010726D"/>
    <w:rsid w:val="00107BB9"/>
    <w:rsid w:val="0013341E"/>
    <w:rsid w:val="001453DC"/>
    <w:rsid w:val="00146FD9"/>
    <w:rsid w:val="0016266B"/>
    <w:rsid w:val="00164586"/>
    <w:rsid w:val="00166118"/>
    <w:rsid w:val="00166407"/>
    <w:rsid w:val="00171A80"/>
    <w:rsid w:val="00180A53"/>
    <w:rsid w:val="001849A8"/>
    <w:rsid w:val="00186260"/>
    <w:rsid w:val="00191163"/>
    <w:rsid w:val="001916E0"/>
    <w:rsid w:val="001C0BC8"/>
    <w:rsid w:val="001C10F9"/>
    <w:rsid w:val="001C20B2"/>
    <w:rsid w:val="001D52BF"/>
    <w:rsid w:val="001E0367"/>
    <w:rsid w:val="001E16EE"/>
    <w:rsid w:val="001E18F6"/>
    <w:rsid w:val="001E29B0"/>
    <w:rsid w:val="001E477C"/>
    <w:rsid w:val="001F4A11"/>
    <w:rsid w:val="0021315F"/>
    <w:rsid w:val="0022080A"/>
    <w:rsid w:val="002514B3"/>
    <w:rsid w:val="002571DC"/>
    <w:rsid w:val="0027053D"/>
    <w:rsid w:val="00271392"/>
    <w:rsid w:val="00276FB5"/>
    <w:rsid w:val="00281FB2"/>
    <w:rsid w:val="0029689D"/>
    <w:rsid w:val="002C03BC"/>
    <w:rsid w:val="002D1B04"/>
    <w:rsid w:val="002D45DD"/>
    <w:rsid w:val="002D67C6"/>
    <w:rsid w:val="002D7303"/>
    <w:rsid w:val="002E5A9A"/>
    <w:rsid w:val="002F38EE"/>
    <w:rsid w:val="002F3D72"/>
    <w:rsid w:val="002F4E90"/>
    <w:rsid w:val="0030399D"/>
    <w:rsid w:val="0031687B"/>
    <w:rsid w:val="00317B5E"/>
    <w:rsid w:val="00323336"/>
    <w:rsid w:val="00327871"/>
    <w:rsid w:val="003417E9"/>
    <w:rsid w:val="003440BB"/>
    <w:rsid w:val="00357102"/>
    <w:rsid w:val="003618DB"/>
    <w:rsid w:val="00362D1A"/>
    <w:rsid w:val="00391D5D"/>
    <w:rsid w:val="003D2DBD"/>
    <w:rsid w:val="003D57DA"/>
    <w:rsid w:val="003E0676"/>
    <w:rsid w:val="003E3BF0"/>
    <w:rsid w:val="00400A91"/>
    <w:rsid w:val="004079C5"/>
    <w:rsid w:val="00420395"/>
    <w:rsid w:val="00423384"/>
    <w:rsid w:val="00432414"/>
    <w:rsid w:val="004365CE"/>
    <w:rsid w:val="00440ED5"/>
    <w:rsid w:val="0045461F"/>
    <w:rsid w:val="004603FE"/>
    <w:rsid w:val="004618C0"/>
    <w:rsid w:val="0048508F"/>
    <w:rsid w:val="004919E2"/>
    <w:rsid w:val="00497D76"/>
    <w:rsid w:val="004A6465"/>
    <w:rsid w:val="004A72E4"/>
    <w:rsid w:val="004B625A"/>
    <w:rsid w:val="004C6E2E"/>
    <w:rsid w:val="004D303F"/>
    <w:rsid w:val="004D3B22"/>
    <w:rsid w:val="005008B3"/>
    <w:rsid w:val="00503F86"/>
    <w:rsid w:val="005041E2"/>
    <w:rsid w:val="0050635E"/>
    <w:rsid w:val="005067D5"/>
    <w:rsid w:val="00511C1A"/>
    <w:rsid w:val="005122C7"/>
    <w:rsid w:val="005154F5"/>
    <w:rsid w:val="005160FF"/>
    <w:rsid w:val="00520FDF"/>
    <w:rsid w:val="00521321"/>
    <w:rsid w:val="00527480"/>
    <w:rsid w:val="00546EDA"/>
    <w:rsid w:val="00552A28"/>
    <w:rsid w:val="00554340"/>
    <w:rsid w:val="00564ADB"/>
    <w:rsid w:val="00572791"/>
    <w:rsid w:val="0059061B"/>
    <w:rsid w:val="005919D3"/>
    <w:rsid w:val="00591A8F"/>
    <w:rsid w:val="00593C84"/>
    <w:rsid w:val="005A2A55"/>
    <w:rsid w:val="005A6BB4"/>
    <w:rsid w:val="005B7232"/>
    <w:rsid w:val="005C1509"/>
    <w:rsid w:val="005C6FEC"/>
    <w:rsid w:val="005D0C1C"/>
    <w:rsid w:val="005D1CE3"/>
    <w:rsid w:val="005D6194"/>
    <w:rsid w:val="005E2171"/>
    <w:rsid w:val="005F3813"/>
    <w:rsid w:val="00601253"/>
    <w:rsid w:val="0060462E"/>
    <w:rsid w:val="00611601"/>
    <w:rsid w:val="00623425"/>
    <w:rsid w:val="006379C1"/>
    <w:rsid w:val="00641078"/>
    <w:rsid w:val="00644EB9"/>
    <w:rsid w:val="00654410"/>
    <w:rsid w:val="00656A33"/>
    <w:rsid w:val="00660935"/>
    <w:rsid w:val="006640D5"/>
    <w:rsid w:val="00672954"/>
    <w:rsid w:val="0067393B"/>
    <w:rsid w:val="0067479B"/>
    <w:rsid w:val="00674A86"/>
    <w:rsid w:val="0067563C"/>
    <w:rsid w:val="00675E75"/>
    <w:rsid w:val="00682AAE"/>
    <w:rsid w:val="00685B57"/>
    <w:rsid w:val="006A1852"/>
    <w:rsid w:val="006A3763"/>
    <w:rsid w:val="006B1E29"/>
    <w:rsid w:val="006C2E11"/>
    <w:rsid w:val="006D0848"/>
    <w:rsid w:val="006D438B"/>
    <w:rsid w:val="006F2AFC"/>
    <w:rsid w:val="006F4109"/>
    <w:rsid w:val="006F4D93"/>
    <w:rsid w:val="007012D6"/>
    <w:rsid w:val="0070237E"/>
    <w:rsid w:val="007101D7"/>
    <w:rsid w:val="00733AC0"/>
    <w:rsid w:val="00736B45"/>
    <w:rsid w:val="00737057"/>
    <w:rsid w:val="00747EE5"/>
    <w:rsid w:val="00753531"/>
    <w:rsid w:val="007672FE"/>
    <w:rsid w:val="00773382"/>
    <w:rsid w:val="00782BDC"/>
    <w:rsid w:val="00791A50"/>
    <w:rsid w:val="00792608"/>
    <w:rsid w:val="007933BE"/>
    <w:rsid w:val="007945EC"/>
    <w:rsid w:val="007948DF"/>
    <w:rsid w:val="007A653D"/>
    <w:rsid w:val="007A771C"/>
    <w:rsid w:val="007B1F1C"/>
    <w:rsid w:val="007B5445"/>
    <w:rsid w:val="007C0950"/>
    <w:rsid w:val="007C3C57"/>
    <w:rsid w:val="007D02DE"/>
    <w:rsid w:val="007D2387"/>
    <w:rsid w:val="007E7484"/>
    <w:rsid w:val="007F0A96"/>
    <w:rsid w:val="008027ED"/>
    <w:rsid w:val="008072EC"/>
    <w:rsid w:val="00811F5F"/>
    <w:rsid w:val="008171DA"/>
    <w:rsid w:val="008204BE"/>
    <w:rsid w:val="008270E7"/>
    <w:rsid w:val="00833F33"/>
    <w:rsid w:val="00834576"/>
    <w:rsid w:val="0084318F"/>
    <w:rsid w:val="00850FD3"/>
    <w:rsid w:val="00853E6C"/>
    <w:rsid w:val="00863A3D"/>
    <w:rsid w:val="00864DE8"/>
    <w:rsid w:val="008739DB"/>
    <w:rsid w:val="0088129E"/>
    <w:rsid w:val="00881700"/>
    <w:rsid w:val="00881CBD"/>
    <w:rsid w:val="00890269"/>
    <w:rsid w:val="00894E8A"/>
    <w:rsid w:val="008B0B6F"/>
    <w:rsid w:val="008B3CB4"/>
    <w:rsid w:val="008B3E56"/>
    <w:rsid w:val="008C5C9C"/>
    <w:rsid w:val="008D607A"/>
    <w:rsid w:val="008D616E"/>
    <w:rsid w:val="008E2A3E"/>
    <w:rsid w:val="00901BA5"/>
    <w:rsid w:val="00911414"/>
    <w:rsid w:val="00915C90"/>
    <w:rsid w:val="00934AE4"/>
    <w:rsid w:val="00941772"/>
    <w:rsid w:val="00941F01"/>
    <w:rsid w:val="00942079"/>
    <w:rsid w:val="00950AA1"/>
    <w:rsid w:val="00955D08"/>
    <w:rsid w:val="00956719"/>
    <w:rsid w:val="00956B53"/>
    <w:rsid w:val="00957BB1"/>
    <w:rsid w:val="00960190"/>
    <w:rsid w:val="0096554F"/>
    <w:rsid w:val="00972BAA"/>
    <w:rsid w:val="009739E5"/>
    <w:rsid w:val="00984EA9"/>
    <w:rsid w:val="009A599F"/>
    <w:rsid w:val="009B1CB3"/>
    <w:rsid w:val="009D1249"/>
    <w:rsid w:val="009F4DD4"/>
    <w:rsid w:val="009F69FF"/>
    <w:rsid w:val="00A110DA"/>
    <w:rsid w:val="00A11B0D"/>
    <w:rsid w:val="00A62BC2"/>
    <w:rsid w:val="00A64DC7"/>
    <w:rsid w:val="00A738E8"/>
    <w:rsid w:val="00A75A39"/>
    <w:rsid w:val="00A82891"/>
    <w:rsid w:val="00A84806"/>
    <w:rsid w:val="00A97A1B"/>
    <w:rsid w:val="00AA636E"/>
    <w:rsid w:val="00AD1A91"/>
    <w:rsid w:val="00AD51F5"/>
    <w:rsid w:val="00AE2B31"/>
    <w:rsid w:val="00AE6886"/>
    <w:rsid w:val="00B00CB2"/>
    <w:rsid w:val="00B10A5E"/>
    <w:rsid w:val="00B244B4"/>
    <w:rsid w:val="00B36D7F"/>
    <w:rsid w:val="00B37605"/>
    <w:rsid w:val="00B41305"/>
    <w:rsid w:val="00B41AEA"/>
    <w:rsid w:val="00B45806"/>
    <w:rsid w:val="00B505FE"/>
    <w:rsid w:val="00B62BB9"/>
    <w:rsid w:val="00B7730C"/>
    <w:rsid w:val="00B87366"/>
    <w:rsid w:val="00B92774"/>
    <w:rsid w:val="00BB1655"/>
    <w:rsid w:val="00BE5FCB"/>
    <w:rsid w:val="00C051B7"/>
    <w:rsid w:val="00C12FF1"/>
    <w:rsid w:val="00C137DA"/>
    <w:rsid w:val="00C300C4"/>
    <w:rsid w:val="00C30414"/>
    <w:rsid w:val="00C369AF"/>
    <w:rsid w:val="00C446FC"/>
    <w:rsid w:val="00C502F5"/>
    <w:rsid w:val="00C51272"/>
    <w:rsid w:val="00C57A3B"/>
    <w:rsid w:val="00C679BB"/>
    <w:rsid w:val="00C74BAA"/>
    <w:rsid w:val="00C80D6A"/>
    <w:rsid w:val="00C94FDA"/>
    <w:rsid w:val="00CB34A7"/>
    <w:rsid w:val="00CD15B5"/>
    <w:rsid w:val="00CD163B"/>
    <w:rsid w:val="00CD17E3"/>
    <w:rsid w:val="00CD7780"/>
    <w:rsid w:val="00CE6239"/>
    <w:rsid w:val="00CF46C6"/>
    <w:rsid w:val="00D05799"/>
    <w:rsid w:val="00D37BFD"/>
    <w:rsid w:val="00D4136C"/>
    <w:rsid w:val="00D41BDD"/>
    <w:rsid w:val="00D43344"/>
    <w:rsid w:val="00D436D7"/>
    <w:rsid w:val="00D4605A"/>
    <w:rsid w:val="00D53C51"/>
    <w:rsid w:val="00D54242"/>
    <w:rsid w:val="00D66A95"/>
    <w:rsid w:val="00D73FE5"/>
    <w:rsid w:val="00D752B7"/>
    <w:rsid w:val="00D76296"/>
    <w:rsid w:val="00DA0BCC"/>
    <w:rsid w:val="00DA2992"/>
    <w:rsid w:val="00DB2A52"/>
    <w:rsid w:val="00DB39F0"/>
    <w:rsid w:val="00DB5030"/>
    <w:rsid w:val="00DC1EDB"/>
    <w:rsid w:val="00DD0912"/>
    <w:rsid w:val="00DD1823"/>
    <w:rsid w:val="00E05060"/>
    <w:rsid w:val="00E104BA"/>
    <w:rsid w:val="00E10C95"/>
    <w:rsid w:val="00E14A87"/>
    <w:rsid w:val="00E31B31"/>
    <w:rsid w:val="00E755A9"/>
    <w:rsid w:val="00E83BAC"/>
    <w:rsid w:val="00E83ED3"/>
    <w:rsid w:val="00E855AF"/>
    <w:rsid w:val="00E93104"/>
    <w:rsid w:val="00EA0C9D"/>
    <w:rsid w:val="00EA2B9C"/>
    <w:rsid w:val="00EB1077"/>
    <w:rsid w:val="00EC62AA"/>
    <w:rsid w:val="00EE0DD3"/>
    <w:rsid w:val="00EF5B05"/>
    <w:rsid w:val="00EF75B9"/>
    <w:rsid w:val="00F27F7A"/>
    <w:rsid w:val="00F42CCF"/>
    <w:rsid w:val="00F46F5F"/>
    <w:rsid w:val="00F512BB"/>
    <w:rsid w:val="00F62C58"/>
    <w:rsid w:val="00F92D5F"/>
    <w:rsid w:val="00FA5ECD"/>
    <w:rsid w:val="00FB3248"/>
    <w:rsid w:val="00FB494F"/>
    <w:rsid w:val="00FB52F0"/>
    <w:rsid w:val="00FB79E6"/>
    <w:rsid w:val="00FD671D"/>
    <w:rsid w:val="00FE0DC6"/>
    <w:rsid w:val="00FE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BD4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53DC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Theme="minorEastAsia" w:hAnsi="Times New Roman" w:cs="Arial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rsid w:val="001453DC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453DC"/>
    <w:rPr>
      <w:rFonts w:asciiTheme="majorHAnsi" w:eastAsiaTheme="majorEastAsia" w:hAnsiTheme="majorHAnsi" w:cstheme="majorBidi"/>
      <w:b/>
      <w:bCs/>
      <w:color w:val="2E74B5" w:themeColor="accent1" w:themeShade="BF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1453DC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1453DC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1453DC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1453DC"/>
    <w:pPr>
      <w:ind w:left="1780"/>
    </w:pPr>
  </w:style>
  <w:style w:type="character" w:styleId="Odwoanieprzypisudolnego">
    <w:name w:val="footnote reference"/>
    <w:uiPriority w:val="99"/>
    <w:semiHidden/>
    <w:rsid w:val="001453DC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1453DC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1453DC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1453DC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1453DC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1453DC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3DC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1453DC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1453DC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1453DC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1453DC"/>
  </w:style>
  <w:style w:type="paragraph" w:styleId="Bezodstpw">
    <w:name w:val="No Spacing"/>
    <w:uiPriority w:val="99"/>
    <w:rsid w:val="001453DC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1453DC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1453DC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1453DC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1453DC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1453DC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1453DC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1453DC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1453DC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1453DC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1453DC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1453DC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1453DC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1453DC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1453DC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1453DC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1453DC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1453DC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1453DC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1453DC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1453DC"/>
    <w:pPr>
      <w:keepNext/>
      <w:spacing w:before="120" w:after="0" w:line="360" w:lineRule="auto"/>
      <w:jc w:val="center"/>
    </w:pPr>
    <w:rPr>
      <w:rFonts w:ascii="Times" w:eastAsiaTheme="minorEastAsia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453DC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1453DC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1453DC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1453DC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1453DC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1453DC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1453DC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1453DC"/>
    <w:pPr>
      <w:keepNext/>
      <w:suppressAutoHyphens/>
      <w:spacing w:after="0" w:line="360" w:lineRule="auto"/>
      <w:ind w:left="510"/>
      <w:jc w:val="center"/>
    </w:pPr>
    <w:rPr>
      <w:rFonts w:ascii="Times" w:eastAsiaTheme="minorEastAsia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1453DC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1453DC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1453DC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1453DC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1453DC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1453DC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1453DC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1453DC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1453DC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1453DC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1453DC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1453DC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53DC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1453DC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1453DC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1453DC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1453DC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1453DC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1453DC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1453DC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1453DC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1453DC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1453DC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1453DC"/>
  </w:style>
  <w:style w:type="paragraph" w:customStyle="1" w:styleId="ZTIR2TIRzmpodwtirtiret">
    <w:name w:val="Z_TIR/2TIR – zm. podw. tir. tiret"/>
    <w:basedOn w:val="TIRtiret"/>
    <w:uiPriority w:val="78"/>
    <w:qFormat/>
    <w:rsid w:val="001453DC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1453DC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1453DC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1453DC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1453DC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1453DC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1453DC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1453DC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1453DC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1453DC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1453DC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1453DC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1453DC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1453DC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1453DC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1453DC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1453DC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1453DC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1453DC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1453DC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1453DC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1453DC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1453DC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1453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1453DC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453DC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453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53DC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1453DC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1453DC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1453DC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1453DC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453DC"/>
    <w:pPr>
      <w:ind w:left="2404"/>
    </w:pPr>
  </w:style>
  <w:style w:type="paragraph" w:customStyle="1" w:styleId="ODNONIKtreodnonika">
    <w:name w:val="ODNOŚNIK – treść odnośnika"/>
    <w:uiPriority w:val="19"/>
    <w:qFormat/>
    <w:rsid w:val="001453DC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1453DC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1453DC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1453DC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1453DC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1453DC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1453DC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1453DC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1453DC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1453DC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1453DC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1453DC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1453DC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1453DC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1453DC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1453DC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1453DC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1453DC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1453DC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1453DC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1453DC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1453DC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1453DC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1453DC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1453DC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1453DC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1453DC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1453DC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1453DC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1453DC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1453DC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1453DC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1453DC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1453DC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1453DC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1453DC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1453DC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1453DC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1453DC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1453DC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1453DC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1453DC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1453DC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1453DC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1453DC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1453DC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1453DC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453DC"/>
  </w:style>
  <w:style w:type="paragraph" w:customStyle="1" w:styleId="ZZUSTzmianazmust">
    <w:name w:val="ZZ/UST(§) – zmiana zm. ust. (§)"/>
    <w:basedOn w:val="ZZARTzmianazmart"/>
    <w:uiPriority w:val="65"/>
    <w:qFormat/>
    <w:rsid w:val="001453DC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1453DC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1453DC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1453DC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1453DC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1453DC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1453DC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1453DC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1453DC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1453DC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1453DC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1453DC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1453DC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1453DC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1453DC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1453DC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1453DC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1453DC"/>
    <w:pPr>
      <w:spacing w:after="0" w:line="360" w:lineRule="auto"/>
      <w:jc w:val="right"/>
    </w:pPr>
    <w:rPr>
      <w:rFonts w:ascii="Times New Roman" w:eastAsiaTheme="minorEastAsia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1453DC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1453DC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1453DC"/>
    <w:pPr>
      <w:spacing w:after="0" w:line="360" w:lineRule="auto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1453DC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1453DC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1453DC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1453DC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1453DC"/>
  </w:style>
  <w:style w:type="paragraph" w:customStyle="1" w:styleId="TEKSTZacznikido">
    <w:name w:val="TEKST&quot;Załącznik(i) do ...&quot;"/>
    <w:uiPriority w:val="28"/>
    <w:qFormat/>
    <w:rsid w:val="001453DC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1453DC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1453DC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1453DC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1453DC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1453DC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1453DC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1453DC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1453DC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1453DC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1453DC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1453DC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1453DC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1453DC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1453DC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1453DC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1453DC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1453DC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1453DC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1453DC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1453DC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1453DC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1453DC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1453DC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1453DC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1453DC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1453DC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1453DC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1453DC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1453DC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1453DC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1453DC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1453DC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1453DC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1453DC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1453DC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1453DC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1453DC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1453DC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1453DC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1453DC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1453DC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1453DC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1453DC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1453DC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1453DC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1453DC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1453DC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1453DC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1453DC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1453DC"/>
    <w:rPr>
      <w:b/>
    </w:rPr>
  </w:style>
  <w:style w:type="character" w:customStyle="1" w:styleId="Kkursywa">
    <w:name w:val="_K_ – kursywa"/>
    <w:basedOn w:val="Domylnaczcionkaakapitu"/>
    <w:uiPriority w:val="1"/>
    <w:qFormat/>
    <w:rsid w:val="001453DC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1453DC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1453DC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1453DC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1453DC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1453DC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1453DC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1453DC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1453DC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453DC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453DC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453DC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453DC"/>
    <w:pPr>
      <w:spacing w:after="0" w:line="360" w:lineRule="auto"/>
      <w:jc w:val="center"/>
    </w:pPr>
    <w:rPr>
      <w:rFonts w:ascii="Times New Roman" w:eastAsiaTheme="minorEastAsia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453DC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453DC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453DC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1453DC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1453DC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1453DC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1453DC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1453DC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1453DC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1453DC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1453DC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1453DC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1453DC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1453DC"/>
    <w:pPr>
      <w:ind w:left="1780"/>
    </w:pPr>
  </w:style>
  <w:style w:type="table" w:styleId="Tabela-Siatka">
    <w:name w:val="Table Grid"/>
    <w:basedOn w:val="Standardowy"/>
    <w:uiPriority w:val="39"/>
    <w:rsid w:val="001453DC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1453DC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1453DC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453D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453D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1453DC"/>
    <w:rPr>
      <w:color w:val="808080"/>
    </w:rPr>
  </w:style>
  <w:style w:type="paragraph" w:styleId="Akapitzlist">
    <w:name w:val="List Paragraph"/>
    <w:basedOn w:val="Normalny"/>
    <w:uiPriority w:val="34"/>
    <w:qFormat/>
    <w:rsid w:val="00EF5B05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53DC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Theme="minorEastAsia" w:hAnsi="Times New Roman" w:cs="Arial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rsid w:val="001453DC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453DC"/>
    <w:rPr>
      <w:rFonts w:asciiTheme="majorHAnsi" w:eastAsiaTheme="majorEastAsia" w:hAnsiTheme="majorHAnsi" w:cstheme="majorBidi"/>
      <w:b/>
      <w:bCs/>
      <w:color w:val="2E74B5" w:themeColor="accent1" w:themeShade="BF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1453DC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1453DC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1453DC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1453DC"/>
    <w:pPr>
      <w:ind w:left="1780"/>
    </w:pPr>
  </w:style>
  <w:style w:type="character" w:styleId="Odwoanieprzypisudolnego">
    <w:name w:val="footnote reference"/>
    <w:uiPriority w:val="99"/>
    <w:semiHidden/>
    <w:rsid w:val="001453DC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1453DC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1453DC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1453DC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1453DC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1453DC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3DC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1453DC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1453DC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1453DC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1453DC"/>
  </w:style>
  <w:style w:type="paragraph" w:styleId="Bezodstpw">
    <w:name w:val="No Spacing"/>
    <w:uiPriority w:val="99"/>
    <w:rsid w:val="001453DC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1453DC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1453DC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1453DC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1453DC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1453DC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1453DC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1453DC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1453DC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1453DC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1453DC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1453DC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1453DC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1453DC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1453DC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1453DC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1453DC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1453DC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1453DC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1453DC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1453DC"/>
    <w:pPr>
      <w:keepNext/>
      <w:spacing w:before="120" w:after="0" w:line="360" w:lineRule="auto"/>
      <w:jc w:val="center"/>
    </w:pPr>
    <w:rPr>
      <w:rFonts w:ascii="Times" w:eastAsiaTheme="minorEastAsia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453DC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1453DC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1453DC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1453DC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1453DC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1453DC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1453DC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1453DC"/>
    <w:pPr>
      <w:keepNext/>
      <w:suppressAutoHyphens/>
      <w:spacing w:after="0" w:line="360" w:lineRule="auto"/>
      <w:ind w:left="510"/>
      <w:jc w:val="center"/>
    </w:pPr>
    <w:rPr>
      <w:rFonts w:ascii="Times" w:eastAsiaTheme="minorEastAsia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1453DC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1453DC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1453DC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1453DC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1453DC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1453DC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1453DC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1453DC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1453DC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1453DC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1453DC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1453DC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53DC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1453DC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1453DC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1453DC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1453DC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1453DC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1453DC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1453DC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1453DC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1453DC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1453DC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1453DC"/>
  </w:style>
  <w:style w:type="paragraph" w:customStyle="1" w:styleId="ZTIR2TIRzmpodwtirtiret">
    <w:name w:val="Z_TIR/2TIR – zm. podw. tir. tiret"/>
    <w:basedOn w:val="TIRtiret"/>
    <w:uiPriority w:val="78"/>
    <w:qFormat/>
    <w:rsid w:val="001453DC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1453DC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1453DC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1453DC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1453DC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1453DC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1453DC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1453DC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1453DC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1453DC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1453DC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1453DC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1453DC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1453DC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1453DC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1453DC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1453DC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1453DC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1453DC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1453DC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1453DC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1453DC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1453DC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1453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1453DC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453DC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453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53DC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1453DC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1453DC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1453DC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1453DC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453DC"/>
    <w:pPr>
      <w:ind w:left="2404"/>
    </w:pPr>
  </w:style>
  <w:style w:type="paragraph" w:customStyle="1" w:styleId="ODNONIKtreodnonika">
    <w:name w:val="ODNOŚNIK – treść odnośnika"/>
    <w:uiPriority w:val="19"/>
    <w:qFormat/>
    <w:rsid w:val="001453DC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1453DC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1453DC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1453DC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1453DC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1453DC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1453DC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1453DC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1453DC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1453DC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1453DC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1453DC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1453DC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1453DC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1453DC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1453DC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1453DC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1453DC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1453DC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1453DC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1453DC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1453DC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1453DC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1453DC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1453DC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1453DC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1453DC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1453DC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1453DC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1453DC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1453DC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1453DC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1453DC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1453DC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1453DC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1453DC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1453DC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1453DC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1453DC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1453DC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1453DC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1453DC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1453DC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1453DC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1453DC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1453DC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1453DC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453DC"/>
  </w:style>
  <w:style w:type="paragraph" w:customStyle="1" w:styleId="ZZUSTzmianazmust">
    <w:name w:val="ZZ/UST(§) – zmiana zm. ust. (§)"/>
    <w:basedOn w:val="ZZARTzmianazmart"/>
    <w:uiPriority w:val="65"/>
    <w:qFormat/>
    <w:rsid w:val="001453DC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1453DC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1453DC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1453DC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1453DC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1453DC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1453DC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1453DC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1453DC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1453DC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1453DC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1453DC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1453DC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1453DC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1453DC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1453DC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1453DC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1453DC"/>
    <w:pPr>
      <w:spacing w:after="0" w:line="360" w:lineRule="auto"/>
      <w:jc w:val="right"/>
    </w:pPr>
    <w:rPr>
      <w:rFonts w:ascii="Times New Roman" w:eastAsiaTheme="minorEastAsia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1453DC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1453DC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1453DC"/>
    <w:pPr>
      <w:spacing w:after="0" w:line="360" w:lineRule="auto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1453DC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1453DC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1453DC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1453DC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1453DC"/>
  </w:style>
  <w:style w:type="paragraph" w:customStyle="1" w:styleId="TEKSTZacznikido">
    <w:name w:val="TEKST&quot;Załącznik(i) do ...&quot;"/>
    <w:uiPriority w:val="28"/>
    <w:qFormat/>
    <w:rsid w:val="001453DC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1453DC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1453DC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1453DC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1453DC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1453DC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1453DC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1453DC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1453DC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1453DC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1453DC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1453DC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1453DC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1453DC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1453DC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1453DC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1453DC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1453DC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1453DC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1453DC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1453DC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1453DC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1453DC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1453DC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1453DC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1453DC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1453DC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1453DC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1453DC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1453DC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1453DC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1453DC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1453DC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1453DC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1453DC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1453DC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1453DC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1453DC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1453DC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1453DC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1453DC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1453DC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1453DC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1453DC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1453DC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1453DC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1453DC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1453DC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1453DC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1453DC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1453DC"/>
    <w:rPr>
      <w:b/>
    </w:rPr>
  </w:style>
  <w:style w:type="character" w:customStyle="1" w:styleId="Kkursywa">
    <w:name w:val="_K_ – kursywa"/>
    <w:basedOn w:val="Domylnaczcionkaakapitu"/>
    <w:uiPriority w:val="1"/>
    <w:qFormat/>
    <w:rsid w:val="001453DC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1453DC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1453DC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1453DC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1453DC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1453DC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1453DC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1453DC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1453DC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453DC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453DC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453DC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453DC"/>
    <w:pPr>
      <w:spacing w:after="0" w:line="360" w:lineRule="auto"/>
      <w:jc w:val="center"/>
    </w:pPr>
    <w:rPr>
      <w:rFonts w:ascii="Times New Roman" w:eastAsiaTheme="minorEastAsia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453DC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453DC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453DC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1453DC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1453DC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1453DC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1453DC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1453DC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1453DC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1453DC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1453DC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1453DC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1453DC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1453DC"/>
    <w:pPr>
      <w:ind w:left="1780"/>
    </w:pPr>
  </w:style>
  <w:style w:type="table" w:styleId="Tabela-Siatka">
    <w:name w:val="Table Grid"/>
    <w:basedOn w:val="Standardowy"/>
    <w:uiPriority w:val="39"/>
    <w:rsid w:val="001453DC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1453DC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1453DC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453D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453D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1453DC"/>
    <w:rPr>
      <w:color w:val="808080"/>
    </w:rPr>
  </w:style>
  <w:style w:type="paragraph" w:styleId="Akapitzlist">
    <w:name w:val="List Paragraph"/>
    <w:basedOn w:val="Normalny"/>
    <w:uiPriority w:val="34"/>
    <w:qFormat/>
    <w:rsid w:val="00EF5B05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3187</Words>
  <Characters>19126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Kornatowska Żaneta</dc:creator>
  <cp:lastModifiedBy>Anna Herman</cp:lastModifiedBy>
  <cp:revision>2</cp:revision>
  <dcterms:created xsi:type="dcterms:W3CDTF">2021-04-29T14:17:00Z</dcterms:created>
  <dcterms:modified xsi:type="dcterms:W3CDTF">2021-04-29T14:17:00Z</dcterms:modified>
</cp:coreProperties>
</file>